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56ED" w:rsidR="003B2480" w:rsidP="005E2E77" w:rsidRDefault="006F4480" w14:paraId="68DBA74C" w14:textId="77777777">
      <w:pPr>
        <w:spacing w:before="100" w:beforeAutospacing="1" w:after="100" w:afterAutospacing="1" w:line="240" w:lineRule="auto"/>
        <w:contextualSpacing/>
        <w:outlineLvl w:val="2"/>
        <w:rPr>
          <w:rFonts w:ascii="Times New Roman" w:hAnsi="Times New Roman" w:eastAsia="Times New Roman" w:cs="Times New Roman"/>
          <w:b/>
          <w:bCs/>
          <w:color w:val="2F5496" w:themeColor="accent1" w:themeShade="BF"/>
          <w:sz w:val="26"/>
          <w:szCs w:val="26"/>
        </w:rPr>
      </w:pPr>
      <w:r w:rsidRPr="006256ED">
        <w:rPr>
          <w:rFonts w:ascii="Times New Roman" w:hAnsi="Times New Roman" w:eastAsia="Times New Roman" w:cs="Times New Roman"/>
          <w:b/>
          <w:bCs/>
          <w:color w:val="2F5496" w:themeColor="accent1" w:themeShade="BF"/>
          <w:sz w:val="26"/>
          <w:szCs w:val="26"/>
        </w:rPr>
        <w:t>Purpose:</w:t>
      </w:r>
    </w:p>
    <w:p w:rsidRPr="006F4480" w:rsidR="006F4480" w:rsidP="005E2E77" w:rsidRDefault="003B2480" w14:paraId="5F049859" w14:textId="27D611EA">
      <w:pPr>
        <w:spacing w:before="100" w:beforeAutospacing="1" w:after="0" w:line="276" w:lineRule="auto"/>
        <w:contextualSpacing/>
        <w:outlineLvl w:val="2"/>
        <w:rPr>
          <w:rFonts w:ascii="Times New Roman" w:hAnsi="Times New Roman" w:eastAsia="Times New Roman" w:cs="Times New Roman"/>
          <w:sz w:val="24"/>
          <w:szCs w:val="24"/>
        </w:rPr>
      </w:pPr>
      <w:r w:rsidRPr="003B2480">
        <w:rPr>
          <w:rFonts w:ascii="Times New Roman" w:hAnsi="Times New Roman" w:eastAsia="Times New Roman" w:cs="Times New Roman"/>
          <w:sz w:val="24"/>
          <w:szCs w:val="24"/>
        </w:rPr>
        <w:t>Create a multidisciplinary workgroup with inpatient and outpatient care team</w:t>
      </w:r>
      <w:r w:rsidR="00C07F18">
        <w:rPr>
          <w:rFonts w:ascii="Times New Roman" w:hAnsi="Times New Roman" w:eastAsia="Times New Roman" w:cs="Times New Roman"/>
          <w:sz w:val="24"/>
          <w:szCs w:val="24"/>
        </w:rPr>
        <w:t xml:space="preserve"> representatives</w:t>
      </w:r>
      <w:r w:rsidRPr="003B2480">
        <w:rPr>
          <w:rFonts w:ascii="Times New Roman" w:hAnsi="Times New Roman" w:eastAsia="Times New Roman" w:cs="Times New Roman"/>
          <w:sz w:val="24"/>
          <w:szCs w:val="24"/>
        </w:rPr>
        <w:t xml:space="preserve"> and community stakeholders across the perinatal continuum to identify barriers to perinatal mental health care and opportunities to enhance care coordination and connections to mental health resources, including innovative strategies, for pregnant and postpartum patients.</w:t>
      </w:r>
      <w:r>
        <w:rPr>
          <w:rFonts w:ascii="Times New Roman" w:hAnsi="Times New Roman" w:eastAsia="Times New Roman" w:cs="Times New Roman"/>
          <w:sz w:val="24"/>
          <w:szCs w:val="24"/>
        </w:rPr>
        <w:t xml:space="preserve"> </w:t>
      </w:r>
      <w:r w:rsidR="00007F1E">
        <w:rPr>
          <w:rFonts w:ascii="Times New Roman" w:hAnsi="Times New Roman" w:eastAsia="Times New Roman" w:cs="Times New Roman"/>
          <w:sz w:val="24"/>
          <w:szCs w:val="24"/>
        </w:rPr>
        <w:pict w14:anchorId="01CF5B12">
          <v:rect id="_x0000_i1027" style="width:0;height:1.5pt" o:hr="t" o:hrstd="t" o:hralign="center" fillcolor="#a0a0a0" stroked="f"/>
        </w:pict>
      </w:r>
      <w:r w:rsidRPr="006256ED" w:rsidR="006F4480">
        <w:rPr>
          <w:rFonts w:ascii="Times New Roman" w:hAnsi="Times New Roman" w:eastAsia="Times New Roman" w:cs="Times New Roman"/>
          <w:b/>
          <w:bCs/>
          <w:color w:val="2F5496" w:themeColor="accent1" w:themeShade="BF"/>
          <w:sz w:val="26"/>
          <w:szCs w:val="26"/>
        </w:rPr>
        <w:t>Workgroup Formation Checklist</w:t>
      </w:r>
      <w:r w:rsidRPr="006256ED" w:rsidR="00783E90">
        <w:rPr>
          <w:rFonts w:ascii="Times New Roman" w:hAnsi="Times New Roman" w:eastAsia="Times New Roman" w:cs="Times New Roman"/>
          <w:b/>
          <w:bCs/>
          <w:color w:val="2F5496" w:themeColor="accent1" w:themeShade="BF"/>
          <w:sz w:val="26"/>
          <w:szCs w:val="26"/>
        </w:rPr>
        <w:t>:</w:t>
      </w:r>
    </w:p>
    <w:tbl>
      <w:tblPr>
        <w:tblW w:w="10935"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50"/>
        <w:gridCol w:w="7194"/>
        <w:gridCol w:w="585"/>
        <w:gridCol w:w="45"/>
        <w:gridCol w:w="765"/>
        <w:gridCol w:w="45"/>
        <w:gridCol w:w="630"/>
        <w:gridCol w:w="851"/>
        <w:gridCol w:w="45"/>
        <w:gridCol w:w="725"/>
      </w:tblGrid>
      <w:tr w:rsidRPr="006F4480" w:rsidR="00AA55B0" w:rsidTr="00CD1ABC" w14:paraId="15B1A489" w14:textId="77777777">
        <w:trPr>
          <w:gridBefore w:val="1"/>
          <w:trHeight w:val="264"/>
          <w:tblHeader/>
          <w:tblCellSpacing w:w="15" w:type="dxa"/>
        </w:trPr>
        <w:tc>
          <w:tcPr>
            <w:tcW w:w="7169" w:type="dxa"/>
            <w:vAlign w:val="center"/>
            <w:hideMark/>
          </w:tcPr>
          <w:p w:rsidRPr="00962A71" w:rsidR="006F4480" w:rsidP="002928A1" w:rsidRDefault="006F4480" w14:paraId="4E557FD9" w14:textId="77777777">
            <w:pPr>
              <w:spacing w:after="0" w:line="240" w:lineRule="auto"/>
              <w:jc w:val="center"/>
              <w:rPr>
                <w:rFonts w:ascii="Times New Roman" w:hAnsi="Times New Roman" w:eastAsia="Times New Roman" w:cs="Times New Roman"/>
                <w:b/>
                <w:bCs/>
                <w:sz w:val="24"/>
                <w:szCs w:val="24"/>
                <w:u w:val="single"/>
              </w:rPr>
            </w:pPr>
            <w:r w:rsidRPr="00962A71">
              <w:rPr>
                <w:rFonts w:ascii="Times New Roman" w:hAnsi="Times New Roman" w:eastAsia="Times New Roman" w:cs="Times New Roman"/>
                <w:b/>
                <w:bCs/>
                <w:sz w:val="24"/>
                <w:szCs w:val="24"/>
                <w:u w:val="single"/>
              </w:rPr>
              <w:t>Task</w:t>
            </w:r>
          </w:p>
        </w:tc>
        <w:tc>
          <w:tcPr>
            <w:tcW w:w="2040" w:type="dxa"/>
            <w:gridSpan w:val="5"/>
            <w:vAlign w:val="center"/>
            <w:hideMark/>
          </w:tcPr>
          <w:p w:rsidRPr="00962A71" w:rsidR="006F4480" w:rsidP="004C6929" w:rsidRDefault="006F4480" w14:paraId="411688CA" w14:textId="77777777">
            <w:pPr>
              <w:spacing w:after="0" w:line="240" w:lineRule="auto"/>
              <w:jc w:val="center"/>
              <w:rPr>
                <w:rFonts w:ascii="Times New Roman" w:hAnsi="Times New Roman" w:eastAsia="Times New Roman" w:cs="Times New Roman"/>
                <w:b/>
                <w:bCs/>
                <w:sz w:val="24"/>
                <w:szCs w:val="24"/>
                <w:u w:val="single"/>
              </w:rPr>
            </w:pPr>
            <w:r w:rsidRPr="00962A71">
              <w:rPr>
                <w:rFonts w:ascii="Times New Roman" w:hAnsi="Times New Roman" w:eastAsia="Times New Roman" w:cs="Times New Roman"/>
                <w:b/>
                <w:bCs/>
                <w:sz w:val="24"/>
                <w:szCs w:val="24"/>
                <w:u w:val="single"/>
              </w:rPr>
              <w:t>Completed</w:t>
            </w:r>
            <w:r w:rsidRPr="00962A71">
              <w:rPr>
                <w:rFonts w:ascii="Times New Roman" w:hAnsi="Times New Roman" w:eastAsia="Times New Roman" w:cs="Times New Roman"/>
                <w:b/>
                <w:bCs/>
                <w:sz w:val="24"/>
                <w:szCs w:val="24"/>
              </w:rPr>
              <w:t>?</w:t>
            </w:r>
          </w:p>
        </w:tc>
        <w:tc>
          <w:tcPr>
            <w:tcW w:w="1576" w:type="dxa"/>
            <w:gridSpan w:val="3"/>
            <w:vAlign w:val="center"/>
            <w:hideMark/>
          </w:tcPr>
          <w:p w:rsidRPr="00962A71" w:rsidR="006F4480" w:rsidP="004C6929" w:rsidRDefault="006F4480" w14:paraId="188A88DF" w14:textId="400DBAA5">
            <w:pPr>
              <w:spacing w:after="0" w:line="240" w:lineRule="auto"/>
              <w:jc w:val="center"/>
              <w:rPr>
                <w:rFonts w:ascii="Times New Roman" w:hAnsi="Times New Roman" w:eastAsia="Times New Roman" w:cs="Times New Roman"/>
                <w:b/>
                <w:bCs/>
                <w:sz w:val="24"/>
                <w:szCs w:val="24"/>
                <w:u w:val="single"/>
              </w:rPr>
            </w:pPr>
            <w:r w:rsidRPr="00962A71">
              <w:rPr>
                <w:rFonts w:ascii="Times New Roman" w:hAnsi="Times New Roman" w:eastAsia="Times New Roman" w:cs="Times New Roman"/>
                <w:b/>
                <w:bCs/>
                <w:sz w:val="24"/>
                <w:szCs w:val="24"/>
                <w:u w:val="single"/>
              </w:rPr>
              <w:t>Notes</w:t>
            </w:r>
          </w:p>
        </w:tc>
      </w:tr>
      <w:tr w:rsidRPr="006F4480" w:rsidR="00846974" w:rsidTr="00CD1ABC" w14:paraId="6644E8CE" w14:textId="77777777">
        <w:trPr>
          <w:gridBefore w:val="1"/>
          <w:trHeight w:val="441"/>
          <w:tblCellSpacing w:w="15" w:type="dxa"/>
        </w:trPr>
        <w:tc>
          <w:tcPr>
            <w:tcW w:w="7169" w:type="dxa"/>
            <w:vAlign w:val="center"/>
          </w:tcPr>
          <w:p w:rsidRPr="00CD1ABC" w:rsidR="00846974" w:rsidP="00CD1ABC" w:rsidRDefault="00846974" w14:paraId="4B8170B3" w14:textId="268B7652">
            <w:pPr>
              <w:pStyle w:val="ListParagraph"/>
              <w:numPr>
                <w:ilvl w:val="0"/>
                <w:numId w:val="11"/>
              </w:numPr>
              <w:spacing w:line="240" w:lineRule="auto"/>
              <w:rPr>
                <w:rFonts w:ascii="Times New Roman" w:hAnsi="Times New Roman" w:eastAsia="Times New Roman" w:cs="Times New Roman"/>
                <w:sz w:val="24"/>
                <w:szCs w:val="24"/>
              </w:rPr>
            </w:pPr>
            <w:r w:rsidRPr="00CD1ABC">
              <w:rPr>
                <w:rFonts w:ascii="Times New Roman" w:hAnsi="Times New Roman" w:eastAsia="Times New Roman" w:cs="Times New Roman"/>
                <w:sz w:val="24"/>
                <w:szCs w:val="24"/>
              </w:rPr>
              <w:t xml:space="preserve">Identify a clinical champion from </w:t>
            </w:r>
            <w:r w:rsidRPr="00CD1ABC" w:rsidR="00466779">
              <w:rPr>
                <w:rFonts w:ascii="Times New Roman" w:hAnsi="Times New Roman" w:eastAsia="Times New Roman" w:cs="Times New Roman"/>
                <w:sz w:val="24"/>
                <w:szCs w:val="24"/>
              </w:rPr>
              <w:t xml:space="preserve">the </w:t>
            </w:r>
            <w:r w:rsidRPr="00CD1ABC">
              <w:rPr>
                <w:rFonts w:ascii="Times New Roman" w:hAnsi="Times New Roman" w:eastAsia="Times New Roman" w:cs="Times New Roman"/>
                <w:sz w:val="24"/>
                <w:szCs w:val="24"/>
              </w:rPr>
              <w:t xml:space="preserve">QI team to lead </w:t>
            </w:r>
            <w:r w:rsidRPr="00CD1ABC" w:rsidR="00466779">
              <w:rPr>
                <w:rFonts w:ascii="Times New Roman" w:hAnsi="Times New Roman" w:eastAsia="Times New Roman" w:cs="Times New Roman"/>
                <w:sz w:val="24"/>
                <w:szCs w:val="24"/>
              </w:rPr>
              <w:t>th</w:t>
            </w:r>
            <w:r w:rsidRPr="00CD1ABC" w:rsidR="00C151E6">
              <w:rPr>
                <w:rFonts w:ascii="Times New Roman" w:hAnsi="Times New Roman" w:eastAsia="Times New Roman" w:cs="Times New Roman"/>
                <w:sz w:val="24"/>
                <w:szCs w:val="24"/>
              </w:rPr>
              <w:t>is</w:t>
            </w:r>
            <w:r w:rsidRPr="00CD1ABC" w:rsidR="00466779">
              <w:rPr>
                <w:rFonts w:ascii="Times New Roman" w:hAnsi="Times New Roman" w:eastAsia="Times New Roman" w:cs="Times New Roman"/>
                <w:sz w:val="24"/>
                <w:szCs w:val="24"/>
              </w:rPr>
              <w:t xml:space="preserve"> </w:t>
            </w:r>
            <w:r w:rsidRPr="00CD1ABC">
              <w:rPr>
                <w:rFonts w:ascii="Times New Roman" w:hAnsi="Times New Roman" w:eastAsia="Times New Roman" w:cs="Times New Roman"/>
                <w:sz w:val="24"/>
                <w:szCs w:val="24"/>
              </w:rPr>
              <w:t>workgroup</w:t>
            </w:r>
          </w:p>
        </w:tc>
        <w:tc>
          <w:tcPr>
            <w:tcW w:w="2040" w:type="dxa"/>
            <w:gridSpan w:val="5"/>
            <w:vAlign w:val="center"/>
          </w:tcPr>
          <w:p w:rsidRPr="000D4BFE" w:rsidR="00846974" w:rsidP="005E2E77" w:rsidRDefault="00846974" w14:paraId="3FCD5FDD" w14:textId="77777777">
            <w:pPr>
              <w:pStyle w:val="ListParagraph"/>
              <w:numPr>
                <w:ilvl w:val="0"/>
                <w:numId w:val="7"/>
              </w:numPr>
              <w:spacing w:line="240" w:lineRule="auto"/>
              <w:jc w:val="center"/>
              <w:rPr>
                <w:rFonts w:ascii="Times New Roman" w:hAnsi="Times New Roman" w:eastAsia="Times New Roman" w:cs="Times New Roman"/>
                <w:sz w:val="24"/>
                <w:szCs w:val="24"/>
              </w:rPr>
            </w:pPr>
          </w:p>
        </w:tc>
        <w:tc>
          <w:tcPr>
            <w:tcW w:w="1576" w:type="dxa"/>
            <w:gridSpan w:val="3"/>
            <w:vAlign w:val="center"/>
          </w:tcPr>
          <w:p w:rsidRPr="006F4480" w:rsidR="00846974" w:rsidP="005E2E77" w:rsidRDefault="00846974" w14:paraId="44E37D26" w14:textId="77777777">
            <w:pPr>
              <w:spacing w:line="240" w:lineRule="auto"/>
              <w:contextualSpacing/>
              <w:jc w:val="center"/>
              <w:rPr>
                <w:rFonts w:ascii="Times New Roman" w:hAnsi="Times New Roman" w:eastAsia="Times New Roman" w:cs="Times New Roman"/>
                <w:sz w:val="24"/>
                <w:szCs w:val="24"/>
              </w:rPr>
            </w:pPr>
          </w:p>
        </w:tc>
      </w:tr>
      <w:tr w:rsidRPr="006F4480" w:rsidR="00AA55B0" w:rsidTr="00CD1ABC" w14:paraId="6B70C0CA" w14:textId="77777777">
        <w:trPr>
          <w:gridBefore w:val="1"/>
          <w:trHeight w:val="357"/>
          <w:tblCellSpacing w:w="15" w:type="dxa"/>
        </w:trPr>
        <w:tc>
          <w:tcPr>
            <w:tcW w:w="7169" w:type="dxa"/>
            <w:vAlign w:val="center"/>
            <w:hideMark/>
          </w:tcPr>
          <w:p w:rsidRPr="00CD1ABC" w:rsidR="00AA55B0" w:rsidP="00CD1ABC" w:rsidRDefault="000D4BFE" w14:paraId="5B01E739" w14:textId="0930D83C">
            <w:pPr>
              <w:pStyle w:val="ListParagraph"/>
              <w:numPr>
                <w:ilvl w:val="0"/>
                <w:numId w:val="11"/>
              </w:numPr>
              <w:spacing w:after="40" w:line="240" w:lineRule="auto"/>
              <w:rPr>
                <w:rFonts w:ascii="Times New Roman" w:hAnsi="Times New Roman" w:eastAsia="Times New Roman" w:cs="Times New Roman"/>
                <w:sz w:val="24"/>
                <w:szCs w:val="24"/>
              </w:rPr>
            </w:pPr>
            <w:r w:rsidRPr="00CD1ABC">
              <w:rPr>
                <w:rFonts w:ascii="Times New Roman" w:hAnsi="Times New Roman" w:eastAsia="Times New Roman" w:cs="Times New Roman"/>
                <w:sz w:val="24"/>
                <w:szCs w:val="24"/>
              </w:rPr>
              <w:t>Recruit</w:t>
            </w:r>
            <w:r w:rsidRPr="00CD1ABC" w:rsidR="00511D9C">
              <w:rPr>
                <w:rFonts w:ascii="Times New Roman" w:hAnsi="Times New Roman" w:eastAsia="Times New Roman" w:cs="Times New Roman"/>
                <w:sz w:val="24"/>
                <w:szCs w:val="24"/>
              </w:rPr>
              <w:t xml:space="preserve"> inpatient and </w:t>
            </w:r>
            <w:r w:rsidRPr="00CD1ABC" w:rsidR="00846974">
              <w:rPr>
                <w:rFonts w:ascii="Times New Roman" w:hAnsi="Times New Roman" w:eastAsia="Times New Roman" w:cs="Times New Roman"/>
                <w:sz w:val="24"/>
                <w:szCs w:val="24"/>
              </w:rPr>
              <w:t>outpatient clinical care representative</w:t>
            </w:r>
            <w:r w:rsidRPr="00CD1ABC" w:rsidR="00466779">
              <w:rPr>
                <w:rFonts w:ascii="Times New Roman" w:hAnsi="Times New Roman" w:eastAsia="Times New Roman" w:cs="Times New Roman"/>
                <w:sz w:val="24"/>
                <w:szCs w:val="24"/>
              </w:rPr>
              <w:t>s</w:t>
            </w:r>
            <w:r w:rsidRPr="00CD1ABC" w:rsidR="004C6929">
              <w:rPr>
                <w:rFonts w:ascii="Times New Roman" w:hAnsi="Times New Roman" w:eastAsia="Times New Roman" w:cs="Times New Roman"/>
                <w:sz w:val="24"/>
                <w:szCs w:val="24"/>
              </w:rPr>
              <w:t xml:space="preserve">: </w:t>
            </w:r>
          </w:p>
        </w:tc>
        <w:tc>
          <w:tcPr>
            <w:tcW w:w="2040" w:type="dxa"/>
            <w:gridSpan w:val="5"/>
            <w:vAlign w:val="center"/>
            <w:hideMark/>
          </w:tcPr>
          <w:p w:rsidRPr="000D4BFE" w:rsidR="001F2B38" w:rsidP="005E2E77" w:rsidRDefault="001F2B38" w14:paraId="73104C2C" w14:textId="2FB0374B">
            <w:pPr>
              <w:pStyle w:val="ListParagraph"/>
              <w:numPr>
                <w:ilvl w:val="0"/>
                <w:numId w:val="7"/>
              </w:numPr>
              <w:spacing w:after="40" w:line="240" w:lineRule="auto"/>
              <w:jc w:val="center"/>
              <w:rPr>
                <w:rFonts w:ascii="Times New Roman" w:hAnsi="Times New Roman" w:eastAsia="Times New Roman" w:cs="Times New Roman"/>
                <w:sz w:val="24"/>
                <w:szCs w:val="24"/>
              </w:rPr>
            </w:pPr>
          </w:p>
        </w:tc>
        <w:tc>
          <w:tcPr>
            <w:tcW w:w="1576" w:type="dxa"/>
            <w:gridSpan w:val="3"/>
            <w:vAlign w:val="center"/>
            <w:hideMark/>
          </w:tcPr>
          <w:p w:rsidRPr="006F4480" w:rsidR="006F4480" w:rsidP="005E2E77" w:rsidRDefault="006F4480" w14:paraId="5347255A" w14:textId="77777777">
            <w:pPr>
              <w:spacing w:line="240" w:lineRule="auto"/>
              <w:contextualSpacing/>
              <w:jc w:val="center"/>
              <w:rPr>
                <w:rFonts w:ascii="Times New Roman" w:hAnsi="Times New Roman" w:eastAsia="Times New Roman" w:cs="Times New Roman"/>
                <w:sz w:val="24"/>
                <w:szCs w:val="24"/>
              </w:rPr>
            </w:pPr>
          </w:p>
        </w:tc>
      </w:tr>
      <w:tr w:rsidRPr="006F4480" w:rsidR="005E2E77" w:rsidTr="00CD1ABC" w14:paraId="696302A9" w14:textId="77777777">
        <w:trPr>
          <w:gridAfter w:val="2"/>
          <w:wAfter w:w="725" w:type="dxa"/>
          <w:trHeight w:val="204"/>
          <w:tblCellSpacing w:w="15" w:type="dxa"/>
        </w:trPr>
        <w:tc>
          <w:tcPr>
            <w:tcW w:w="7784" w:type="dxa"/>
            <w:gridSpan w:val="3"/>
            <w:vAlign w:val="center"/>
          </w:tcPr>
          <w:p w:rsidRPr="00581D59" w:rsidR="005E2E77" w:rsidP="00581D59" w:rsidRDefault="005E2E77" w14:paraId="4C268844" w14:textId="1D2D24B9">
            <w:pPr>
              <w:pStyle w:val="ListParagraph"/>
              <w:numPr>
                <w:ilvl w:val="0"/>
                <w:numId w:val="12"/>
              </w:numPr>
              <w:spacing w:after="0" w:line="240" w:lineRule="auto"/>
              <w:rPr>
                <w:rFonts w:ascii="Times New Roman" w:hAnsi="Times New Roman" w:eastAsia="Times New Roman" w:cs="Times New Roman"/>
                <w:i/>
                <w:iCs/>
                <w:sz w:val="24"/>
                <w:szCs w:val="24"/>
              </w:rPr>
            </w:pPr>
            <w:r w:rsidRPr="00581D59">
              <w:rPr>
                <w:rFonts w:ascii="Times New Roman" w:hAnsi="Times New Roman" w:eastAsia="Times New Roman" w:cs="Times New Roman"/>
                <w:sz w:val="24"/>
                <w:szCs w:val="24"/>
              </w:rPr>
              <w:t xml:space="preserve">Identify behavioral health care provider(s) </w:t>
            </w:r>
            <w:r w:rsidRPr="00581D59">
              <w:rPr>
                <w:rFonts w:ascii="Times New Roman" w:hAnsi="Times New Roman" w:eastAsia="Times New Roman" w:cs="Times New Roman"/>
                <w:i/>
                <w:iCs/>
              </w:rPr>
              <w:t xml:space="preserve">(examples include PMH therapists, psychiatrists (with perinatal expertise), psychologists, </w:t>
            </w:r>
            <w:r w:rsidRPr="00581D59" w:rsidR="002928A1">
              <w:rPr>
                <w:rFonts w:ascii="Times New Roman" w:hAnsi="Times New Roman" w:eastAsia="Times New Roman" w:cs="Times New Roman"/>
                <w:i/>
                <w:iCs/>
              </w:rPr>
              <w:t>addiction specialists, clinical social workers, etc.</w:t>
            </w:r>
            <w:r w:rsidRPr="00581D59">
              <w:rPr>
                <w:rFonts w:ascii="Times New Roman" w:hAnsi="Times New Roman" w:eastAsia="Times New Roman" w:cs="Times New Roman"/>
                <w:i/>
                <w:iCs/>
              </w:rPr>
              <w:t>)</w:t>
            </w:r>
          </w:p>
        </w:tc>
        <w:tc>
          <w:tcPr>
            <w:tcW w:w="780" w:type="dxa"/>
            <w:gridSpan w:val="2"/>
            <w:vAlign w:val="center"/>
          </w:tcPr>
          <w:p w:rsidRPr="000D4BFE" w:rsidR="005E2E77" w:rsidP="005E2E77" w:rsidRDefault="00581D59" w14:paraId="7D466EB8" w14:textId="71002697">
            <w:pPr>
              <w:pStyle w:val="ListParagraph"/>
              <w:numPr>
                <w:ilvl w:val="0"/>
                <w:numId w:val="7"/>
              </w:num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496" w:type="dxa"/>
            <w:gridSpan w:val="3"/>
            <w:vAlign w:val="center"/>
          </w:tcPr>
          <w:p w:rsidRPr="006F4480" w:rsidR="005E2E77" w:rsidP="005E2E77" w:rsidRDefault="005E2E77" w14:paraId="121276C4" w14:textId="77777777">
            <w:pPr>
              <w:spacing w:line="240" w:lineRule="auto"/>
              <w:contextualSpacing/>
              <w:jc w:val="center"/>
              <w:rPr>
                <w:rFonts w:ascii="Times New Roman" w:hAnsi="Times New Roman" w:eastAsia="Times New Roman" w:cs="Times New Roman"/>
                <w:sz w:val="24"/>
                <w:szCs w:val="24"/>
              </w:rPr>
            </w:pPr>
          </w:p>
        </w:tc>
      </w:tr>
      <w:tr w:rsidRPr="006F4480" w:rsidR="00FA3205" w:rsidTr="00CD1ABC" w14:paraId="46424568" w14:textId="77777777">
        <w:trPr>
          <w:gridAfter w:val="2"/>
          <w:wAfter w:w="725" w:type="dxa"/>
          <w:trHeight w:val="618"/>
          <w:tblCellSpacing w:w="15" w:type="dxa"/>
        </w:trPr>
        <w:tc>
          <w:tcPr>
            <w:tcW w:w="7784" w:type="dxa"/>
            <w:gridSpan w:val="3"/>
            <w:vAlign w:val="center"/>
          </w:tcPr>
          <w:p w:rsidRPr="00581D59" w:rsidR="00FA3205" w:rsidP="00581D59" w:rsidRDefault="00FA3205" w14:paraId="65CC5030" w14:textId="5A3B6A36">
            <w:pPr>
              <w:pStyle w:val="ListParagraph"/>
              <w:numPr>
                <w:ilvl w:val="0"/>
                <w:numId w:val="12"/>
              </w:numPr>
              <w:spacing w:after="0" w:line="240" w:lineRule="auto"/>
              <w:rPr>
                <w:rFonts w:ascii="Times New Roman" w:hAnsi="Times New Roman" w:eastAsia="Times New Roman" w:cs="Times New Roman"/>
                <w:sz w:val="24"/>
                <w:szCs w:val="24"/>
              </w:rPr>
            </w:pPr>
            <w:r w:rsidRPr="00581D59">
              <w:rPr>
                <w:rFonts w:ascii="Times New Roman" w:hAnsi="Times New Roman" w:eastAsia="Times New Roman" w:cs="Times New Roman"/>
                <w:sz w:val="24"/>
                <w:szCs w:val="24"/>
              </w:rPr>
              <w:t xml:space="preserve">Identify an Emergency Department (ED) Representative </w:t>
            </w:r>
            <w:r w:rsidRPr="00581D59">
              <w:rPr>
                <w:rFonts w:ascii="Times New Roman" w:hAnsi="Times New Roman" w:eastAsia="Times New Roman" w:cs="Times New Roman"/>
                <w:i/>
                <w:iCs/>
              </w:rPr>
              <w:t>(</w:t>
            </w:r>
            <w:r w:rsidRPr="00581D59" w:rsidR="006B3AAB">
              <w:rPr>
                <w:rFonts w:ascii="Times New Roman" w:hAnsi="Times New Roman" w:eastAsia="Times New Roman" w:cs="Times New Roman"/>
                <w:i/>
                <w:iCs/>
              </w:rPr>
              <w:t xml:space="preserve">should be </w:t>
            </w:r>
            <w:r w:rsidRPr="00581D59">
              <w:rPr>
                <w:rFonts w:ascii="Times New Roman" w:hAnsi="Times New Roman" w:eastAsia="Times New Roman" w:cs="Times New Roman"/>
                <w:i/>
                <w:iCs/>
              </w:rPr>
              <w:t>a physician and</w:t>
            </w:r>
            <w:r w:rsidRPr="00581D59" w:rsidR="006B3AAB">
              <w:rPr>
                <w:rFonts w:ascii="Times New Roman" w:hAnsi="Times New Roman" w:eastAsia="Times New Roman" w:cs="Times New Roman"/>
                <w:i/>
                <w:iCs/>
              </w:rPr>
              <w:t xml:space="preserve">/or </w:t>
            </w:r>
            <w:r w:rsidRPr="00581D59">
              <w:rPr>
                <w:rFonts w:ascii="Times New Roman" w:hAnsi="Times New Roman" w:eastAsia="Times New Roman" w:cs="Times New Roman"/>
                <w:i/>
                <w:iCs/>
              </w:rPr>
              <w:t>nurse champion)</w:t>
            </w:r>
          </w:p>
        </w:tc>
        <w:tc>
          <w:tcPr>
            <w:tcW w:w="780" w:type="dxa"/>
            <w:gridSpan w:val="2"/>
            <w:vAlign w:val="center"/>
          </w:tcPr>
          <w:p w:rsidRPr="000D4BFE" w:rsidR="00FA3205" w:rsidP="005E2E77" w:rsidRDefault="00FA3205" w14:paraId="6A2D411D" w14:textId="77777777">
            <w:pPr>
              <w:pStyle w:val="ListParagraph"/>
              <w:numPr>
                <w:ilvl w:val="0"/>
                <w:numId w:val="7"/>
              </w:numPr>
              <w:spacing w:line="240" w:lineRule="auto"/>
              <w:jc w:val="center"/>
              <w:rPr>
                <w:rFonts w:ascii="Times New Roman" w:hAnsi="Times New Roman" w:eastAsia="Times New Roman" w:cs="Times New Roman"/>
                <w:sz w:val="24"/>
                <w:szCs w:val="24"/>
              </w:rPr>
            </w:pPr>
          </w:p>
        </w:tc>
        <w:tc>
          <w:tcPr>
            <w:tcW w:w="1496" w:type="dxa"/>
            <w:gridSpan w:val="3"/>
            <w:vAlign w:val="center"/>
          </w:tcPr>
          <w:p w:rsidRPr="006F4480" w:rsidR="00FA3205" w:rsidP="005E2E77" w:rsidRDefault="00FA3205" w14:paraId="6527E327" w14:textId="77777777">
            <w:pPr>
              <w:spacing w:line="240" w:lineRule="auto"/>
              <w:contextualSpacing/>
              <w:jc w:val="center"/>
              <w:rPr>
                <w:rFonts w:ascii="Times New Roman" w:hAnsi="Times New Roman" w:eastAsia="Times New Roman" w:cs="Times New Roman"/>
                <w:sz w:val="24"/>
                <w:szCs w:val="24"/>
              </w:rPr>
            </w:pPr>
          </w:p>
        </w:tc>
      </w:tr>
      <w:tr w:rsidRPr="006F4480" w:rsidR="00AA55B0" w:rsidTr="00CD1ABC" w14:paraId="3EB779FA" w14:textId="77777777">
        <w:trPr>
          <w:gridAfter w:val="2"/>
          <w:wAfter w:w="725" w:type="dxa"/>
          <w:trHeight w:val="303"/>
          <w:tblCellSpacing w:w="15" w:type="dxa"/>
        </w:trPr>
        <w:tc>
          <w:tcPr>
            <w:tcW w:w="7784" w:type="dxa"/>
            <w:gridSpan w:val="3"/>
            <w:vAlign w:val="center"/>
            <w:hideMark/>
          </w:tcPr>
          <w:p w:rsidRPr="00581D59" w:rsidR="006F4480" w:rsidP="00581D59" w:rsidRDefault="000D4BFE" w14:paraId="3A0637C9" w14:textId="62D03BAB">
            <w:pPr>
              <w:pStyle w:val="ListParagraph"/>
              <w:numPr>
                <w:ilvl w:val="0"/>
                <w:numId w:val="12"/>
              </w:numPr>
              <w:spacing w:after="0" w:line="240" w:lineRule="auto"/>
              <w:rPr>
                <w:rFonts w:ascii="Times New Roman" w:hAnsi="Times New Roman" w:eastAsia="Times New Roman" w:cs="Times New Roman"/>
                <w:sz w:val="24"/>
                <w:szCs w:val="24"/>
              </w:rPr>
            </w:pPr>
            <w:r w:rsidRPr="00581D59">
              <w:rPr>
                <w:rFonts w:ascii="Times New Roman" w:hAnsi="Times New Roman" w:eastAsia="Times New Roman" w:cs="Times New Roman"/>
                <w:sz w:val="24"/>
                <w:szCs w:val="24"/>
              </w:rPr>
              <w:t xml:space="preserve">Identify </w:t>
            </w:r>
            <w:r w:rsidRPr="00581D59" w:rsidR="006F4480">
              <w:rPr>
                <w:rFonts w:ascii="Times New Roman" w:hAnsi="Times New Roman" w:eastAsia="Times New Roman" w:cs="Times New Roman"/>
                <w:sz w:val="24"/>
                <w:szCs w:val="24"/>
              </w:rPr>
              <w:t xml:space="preserve">outpatient providers </w:t>
            </w:r>
            <w:r w:rsidRPr="00581D59" w:rsidR="006F4480">
              <w:rPr>
                <w:rFonts w:ascii="Times New Roman" w:hAnsi="Times New Roman" w:eastAsia="Times New Roman" w:cs="Times New Roman"/>
                <w:i/>
                <w:iCs/>
              </w:rPr>
              <w:t>(e.g., OB clinic</w:t>
            </w:r>
            <w:r w:rsidRPr="00581D59" w:rsidR="00846974">
              <w:rPr>
                <w:rFonts w:ascii="Times New Roman" w:hAnsi="Times New Roman" w:eastAsia="Times New Roman" w:cs="Times New Roman"/>
                <w:i/>
                <w:iCs/>
              </w:rPr>
              <w:t>s</w:t>
            </w:r>
            <w:r w:rsidRPr="00581D59" w:rsidR="00FA3205">
              <w:rPr>
                <w:rFonts w:ascii="Times New Roman" w:hAnsi="Times New Roman" w:eastAsia="Times New Roman" w:cs="Times New Roman"/>
                <w:i/>
                <w:iCs/>
              </w:rPr>
              <w:t xml:space="preserve">, MFM, </w:t>
            </w:r>
            <w:r w:rsidRPr="00581D59" w:rsidR="006F4480">
              <w:rPr>
                <w:rFonts w:ascii="Times New Roman" w:hAnsi="Times New Roman" w:eastAsia="Times New Roman" w:cs="Times New Roman"/>
                <w:i/>
                <w:iCs/>
              </w:rPr>
              <w:t>FQHC</w:t>
            </w:r>
            <w:r w:rsidRPr="00581D59" w:rsidR="001574C6">
              <w:rPr>
                <w:rFonts w:ascii="Times New Roman" w:hAnsi="Times New Roman" w:eastAsia="Times New Roman" w:cs="Times New Roman"/>
                <w:i/>
                <w:iCs/>
              </w:rPr>
              <w:t>, pediatrics</w:t>
            </w:r>
            <w:r w:rsidRPr="00581D59" w:rsidR="006F4480">
              <w:rPr>
                <w:rFonts w:ascii="Times New Roman" w:hAnsi="Times New Roman" w:eastAsia="Times New Roman" w:cs="Times New Roman"/>
                <w:i/>
                <w:iCs/>
              </w:rPr>
              <w:t>)</w:t>
            </w:r>
          </w:p>
        </w:tc>
        <w:tc>
          <w:tcPr>
            <w:tcW w:w="780" w:type="dxa"/>
            <w:gridSpan w:val="2"/>
            <w:vAlign w:val="center"/>
            <w:hideMark/>
          </w:tcPr>
          <w:p w:rsidRPr="000D4BFE" w:rsidR="006F4480" w:rsidP="005E2E77" w:rsidRDefault="006F4480" w14:paraId="1B96E27A" w14:textId="7014DE00">
            <w:pPr>
              <w:pStyle w:val="ListParagraph"/>
              <w:numPr>
                <w:ilvl w:val="0"/>
                <w:numId w:val="7"/>
              </w:numPr>
              <w:spacing w:line="240" w:lineRule="auto"/>
              <w:jc w:val="center"/>
              <w:rPr>
                <w:rFonts w:ascii="Times New Roman" w:hAnsi="Times New Roman" w:eastAsia="Times New Roman" w:cs="Times New Roman"/>
                <w:sz w:val="24"/>
                <w:szCs w:val="24"/>
              </w:rPr>
            </w:pPr>
          </w:p>
        </w:tc>
        <w:tc>
          <w:tcPr>
            <w:tcW w:w="1496" w:type="dxa"/>
            <w:gridSpan w:val="3"/>
            <w:vAlign w:val="center"/>
            <w:hideMark/>
          </w:tcPr>
          <w:p w:rsidRPr="006F4480" w:rsidR="006F4480" w:rsidP="005E2E77" w:rsidRDefault="006F4480" w14:paraId="067B2E9A" w14:textId="77777777">
            <w:pPr>
              <w:spacing w:line="240" w:lineRule="auto"/>
              <w:contextualSpacing/>
              <w:jc w:val="center"/>
              <w:rPr>
                <w:rFonts w:ascii="Times New Roman" w:hAnsi="Times New Roman" w:eastAsia="Times New Roman" w:cs="Times New Roman"/>
                <w:sz w:val="24"/>
                <w:szCs w:val="24"/>
              </w:rPr>
            </w:pPr>
          </w:p>
        </w:tc>
      </w:tr>
      <w:tr w:rsidRPr="006F4480" w:rsidR="00AA55B0" w:rsidTr="00CD1ABC" w14:paraId="7A3174E5" w14:textId="77777777">
        <w:trPr>
          <w:gridAfter w:val="2"/>
          <w:wAfter w:w="725" w:type="dxa"/>
          <w:trHeight w:val="420"/>
          <w:tblCellSpacing w:w="15" w:type="dxa"/>
        </w:trPr>
        <w:tc>
          <w:tcPr>
            <w:tcW w:w="7784" w:type="dxa"/>
            <w:gridSpan w:val="3"/>
            <w:vAlign w:val="center"/>
            <w:hideMark/>
          </w:tcPr>
          <w:p w:rsidRPr="00581D59" w:rsidR="006F4480" w:rsidP="00581D59" w:rsidRDefault="006F4480" w14:paraId="1FCF2FDC" w14:textId="1949E3D4">
            <w:pPr>
              <w:pStyle w:val="ListParagraph"/>
              <w:numPr>
                <w:ilvl w:val="0"/>
                <w:numId w:val="12"/>
              </w:numPr>
              <w:spacing w:after="0" w:line="240" w:lineRule="auto"/>
              <w:rPr>
                <w:rFonts w:ascii="Times New Roman" w:hAnsi="Times New Roman" w:eastAsia="Times New Roman" w:cs="Times New Roman"/>
                <w:sz w:val="24"/>
                <w:szCs w:val="24"/>
              </w:rPr>
            </w:pPr>
            <w:r w:rsidRPr="00581D59">
              <w:rPr>
                <w:rFonts w:ascii="Times New Roman" w:hAnsi="Times New Roman" w:eastAsia="Times New Roman" w:cs="Times New Roman"/>
                <w:sz w:val="24"/>
                <w:szCs w:val="24"/>
              </w:rPr>
              <w:t xml:space="preserve">Invite </w:t>
            </w:r>
            <w:r w:rsidRPr="00581D59" w:rsidR="00473C18">
              <w:rPr>
                <w:rFonts w:ascii="Times New Roman" w:hAnsi="Times New Roman" w:eastAsia="Times New Roman" w:cs="Times New Roman"/>
                <w:sz w:val="24"/>
                <w:szCs w:val="24"/>
              </w:rPr>
              <w:t xml:space="preserve">local </w:t>
            </w:r>
            <w:r w:rsidRPr="00581D59">
              <w:rPr>
                <w:rFonts w:ascii="Times New Roman" w:hAnsi="Times New Roman" w:eastAsia="Times New Roman" w:cs="Times New Roman"/>
                <w:sz w:val="24"/>
                <w:szCs w:val="24"/>
              </w:rPr>
              <w:t xml:space="preserve">community stakeholders </w:t>
            </w:r>
            <w:r w:rsidRPr="00581D59">
              <w:rPr>
                <w:rFonts w:ascii="Times New Roman" w:hAnsi="Times New Roman" w:eastAsia="Times New Roman" w:cs="Times New Roman"/>
              </w:rPr>
              <w:t>(</w:t>
            </w:r>
            <w:r w:rsidRPr="00581D59" w:rsidR="000D4BFE">
              <w:rPr>
                <w:rFonts w:ascii="Times New Roman" w:hAnsi="Times New Roman" w:eastAsia="Times New Roman" w:cs="Times New Roman"/>
                <w:i/>
                <w:iCs/>
              </w:rPr>
              <w:t xml:space="preserve">such as </w:t>
            </w:r>
            <w:r w:rsidRPr="00581D59" w:rsidR="002928A1">
              <w:rPr>
                <w:rFonts w:ascii="Times New Roman" w:hAnsi="Times New Roman" w:eastAsia="Times New Roman" w:cs="Times New Roman"/>
                <w:i/>
                <w:iCs/>
              </w:rPr>
              <w:t>the county health department, local doulas, home visiting programs, etc.).</w:t>
            </w:r>
          </w:p>
        </w:tc>
        <w:tc>
          <w:tcPr>
            <w:tcW w:w="780" w:type="dxa"/>
            <w:gridSpan w:val="2"/>
            <w:vAlign w:val="center"/>
            <w:hideMark/>
          </w:tcPr>
          <w:p w:rsidRPr="00CD1ABC" w:rsidR="006F4480" w:rsidP="005E2E77" w:rsidRDefault="006F4480" w14:paraId="6A6BBBB3" w14:textId="6B958BD3">
            <w:pPr>
              <w:pStyle w:val="ListParagraph"/>
              <w:numPr>
                <w:ilvl w:val="0"/>
                <w:numId w:val="7"/>
              </w:numPr>
              <w:spacing w:line="240" w:lineRule="auto"/>
              <w:jc w:val="center"/>
              <w:rPr>
                <w:rFonts w:ascii="Times New Roman" w:hAnsi="Times New Roman" w:eastAsia="Times New Roman" w:cs="Times New Roman"/>
                <w:sz w:val="24"/>
                <w:szCs w:val="24"/>
              </w:rPr>
            </w:pPr>
          </w:p>
        </w:tc>
        <w:tc>
          <w:tcPr>
            <w:tcW w:w="1496" w:type="dxa"/>
            <w:gridSpan w:val="3"/>
            <w:vAlign w:val="center"/>
            <w:hideMark/>
          </w:tcPr>
          <w:p w:rsidRPr="006F4480" w:rsidR="006F4480" w:rsidP="005E2E77" w:rsidRDefault="006F4480" w14:paraId="420CA562" w14:textId="77777777">
            <w:pPr>
              <w:spacing w:line="240" w:lineRule="auto"/>
              <w:contextualSpacing/>
              <w:jc w:val="center"/>
              <w:rPr>
                <w:rFonts w:ascii="Times New Roman" w:hAnsi="Times New Roman" w:eastAsia="Times New Roman" w:cs="Times New Roman"/>
                <w:sz w:val="24"/>
                <w:szCs w:val="24"/>
              </w:rPr>
            </w:pPr>
          </w:p>
        </w:tc>
      </w:tr>
      <w:tr w:rsidRPr="006F4480" w:rsidR="00074810" w:rsidTr="00CD1ABC" w14:paraId="7F2B3794" w14:textId="77777777">
        <w:trPr>
          <w:gridBefore w:val="1"/>
          <w:gridAfter w:val="1"/>
          <w:wAfter w:w="680" w:type="dxa"/>
          <w:trHeight w:val="971"/>
          <w:tblCellSpacing w:w="15" w:type="dxa"/>
        </w:trPr>
        <w:tc>
          <w:tcPr>
            <w:tcW w:w="7799" w:type="dxa"/>
            <w:gridSpan w:val="3"/>
            <w:vAlign w:val="center"/>
          </w:tcPr>
          <w:p w:rsidRPr="00CD1ABC" w:rsidR="00074810" w:rsidP="00CD1ABC" w:rsidRDefault="00074810" w14:paraId="3425FDF6" w14:textId="51545B7C">
            <w:pPr>
              <w:pStyle w:val="ListParagraph"/>
              <w:numPr>
                <w:ilvl w:val="0"/>
                <w:numId w:val="11"/>
              </w:numPr>
              <w:spacing w:line="240" w:lineRule="auto"/>
              <w:rPr>
                <w:rFonts w:ascii="Times New Roman" w:hAnsi="Times New Roman" w:eastAsia="Times New Roman" w:cs="Times New Roman"/>
                <w:sz w:val="24"/>
                <w:szCs w:val="24"/>
              </w:rPr>
            </w:pPr>
            <w:r w:rsidRPr="00CD1ABC">
              <w:rPr>
                <w:rFonts w:ascii="Times New Roman" w:hAnsi="Times New Roman" w:eastAsia="Times New Roman" w:cs="Times New Roman"/>
                <w:sz w:val="24"/>
                <w:szCs w:val="24"/>
              </w:rPr>
              <w:t>Identify barriers to mental health care</w:t>
            </w:r>
            <w:r w:rsidRPr="00CD1ABC" w:rsidR="001574C6">
              <w:rPr>
                <w:rFonts w:ascii="Times New Roman" w:hAnsi="Times New Roman" w:eastAsia="Times New Roman" w:cs="Times New Roman"/>
                <w:sz w:val="24"/>
                <w:szCs w:val="24"/>
              </w:rPr>
              <w:t xml:space="preserve"> for </w:t>
            </w:r>
            <w:r w:rsidRPr="00CD1ABC" w:rsidR="000D4BFE">
              <w:rPr>
                <w:rFonts w:ascii="Times New Roman" w:hAnsi="Times New Roman" w:eastAsia="Times New Roman" w:cs="Times New Roman"/>
                <w:sz w:val="24"/>
                <w:szCs w:val="24"/>
              </w:rPr>
              <w:t xml:space="preserve">perinatal </w:t>
            </w:r>
            <w:r w:rsidRPr="00CD1ABC" w:rsidR="001574C6">
              <w:rPr>
                <w:rFonts w:ascii="Times New Roman" w:hAnsi="Times New Roman" w:eastAsia="Times New Roman" w:cs="Times New Roman"/>
                <w:sz w:val="24"/>
                <w:szCs w:val="24"/>
              </w:rPr>
              <w:t>patient</w:t>
            </w:r>
            <w:r w:rsidRPr="00CD1ABC" w:rsidR="000D4BFE">
              <w:rPr>
                <w:rFonts w:ascii="Times New Roman" w:hAnsi="Times New Roman" w:eastAsia="Times New Roman" w:cs="Times New Roman"/>
                <w:sz w:val="24"/>
                <w:szCs w:val="24"/>
              </w:rPr>
              <w:t xml:space="preserve">s </w:t>
            </w:r>
            <w:r w:rsidRPr="00CD1ABC" w:rsidR="000D4BFE">
              <w:rPr>
                <w:rFonts w:ascii="Times New Roman" w:hAnsi="Times New Roman" w:eastAsia="Times New Roman" w:cs="Times New Roman"/>
                <w:i/>
                <w:iCs/>
              </w:rPr>
              <w:t>(</w:t>
            </w:r>
            <w:r w:rsidRPr="00CD1ABC" w:rsidR="005E2E77">
              <w:rPr>
                <w:rFonts w:ascii="Times New Roman" w:hAnsi="Times New Roman" w:eastAsia="Times New Roman" w:cs="Times New Roman"/>
                <w:i/>
                <w:iCs/>
              </w:rPr>
              <w:t xml:space="preserve">examples of barriers include </w:t>
            </w:r>
            <w:r w:rsidRPr="00CD1ABC" w:rsidR="001574C6">
              <w:rPr>
                <w:rFonts w:ascii="Times New Roman" w:hAnsi="Times New Roman" w:eastAsia="Times New Roman" w:cs="Times New Roman"/>
                <w:i/>
                <w:iCs/>
              </w:rPr>
              <w:t xml:space="preserve">language, location, lack of providers, wait times, difficulty navigating </w:t>
            </w:r>
            <w:r w:rsidRPr="00CD1ABC" w:rsidR="002928A1">
              <w:rPr>
                <w:rFonts w:ascii="Times New Roman" w:hAnsi="Times New Roman" w:eastAsia="Times New Roman" w:cs="Times New Roman"/>
                <w:i/>
                <w:iCs/>
              </w:rPr>
              <w:t xml:space="preserve">the </w:t>
            </w:r>
            <w:r w:rsidRPr="00CD1ABC" w:rsidR="001574C6">
              <w:rPr>
                <w:rFonts w:ascii="Times New Roman" w:hAnsi="Times New Roman" w:eastAsia="Times New Roman" w:cs="Times New Roman"/>
                <w:i/>
                <w:iCs/>
              </w:rPr>
              <w:t>referral process</w:t>
            </w:r>
            <w:r w:rsidRPr="00CD1ABC" w:rsidR="000D4BFE">
              <w:rPr>
                <w:rFonts w:ascii="Times New Roman" w:hAnsi="Times New Roman" w:eastAsia="Times New Roman" w:cs="Times New Roman"/>
                <w:i/>
                <w:iCs/>
              </w:rPr>
              <w:t xml:space="preserve">, </w:t>
            </w:r>
            <w:r w:rsidRPr="00CD1ABC" w:rsidR="001574C6">
              <w:rPr>
                <w:rFonts w:ascii="Times New Roman" w:hAnsi="Times New Roman" w:eastAsia="Times New Roman" w:cs="Times New Roman"/>
                <w:i/>
                <w:iCs/>
              </w:rPr>
              <w:t>etc</w:t>
            </w:r>
            <w:r w:rsidRPr="00CD1ABC" w:rsidR="0043206C">
              <w:rPr>
                <w:rFonts w:ascii="Times New Roman" w:hAnsi="Times New Roman" w:eastAsia="Times New Roman" w:cs="Times New Roman"/>
                <w:i/>
                <w:iCs/>
              </w:rPr>
              <w:t>.</w:t>
            </w:r>
            <w:r w:rsidRPr="00CD1ABC" w:rsidR="001574C6">
              <w:rPr>
                <w:rFonts w:ascii="Times New Roman" w:hAnsi="Times New Roman" w:eastAsia="Times New Roman" w:cs="Times New Roman"/>
                <w:i/>
                <w:iCs/>
              </w:rPr>
              <w:t>)</w:t>
            </w:r>
            <w:r w:rsidRPr="00CD1ABC" w:rsidR="005E2E77">
              <w:rPr>
                <w:rFonts w:ascii="Times New Roman" w:hAnsi="Times New Roman" w:eastAsia="Times New Roman" w:cs="Times New Roman"/>
                <w:i/>
                <w:iCs/>
              </w:rPr>
              <w:t>.</w:t>
            </w:r>
          </w:p>
        </w:tc>
        <w:tc>
          <w:tcPr>
            <w:tcW w:w="780" w:type="dxa"/>
            <w:gridSpan w:val="2"/>
            <w:vAlign w:val="center"/>
          </w:tcPr>
          <w:p w:rsidRPr="000D4BFE" w:rsidR="00074810" w:rsidP="005E2E77" w:rsidRDefault="00074810" w14:paraId="308C835C" w14:textId="77777777">
            <w:pPr>
              <w:pStyle w:val="ListParagraph"/>
              <w:numPr>
                <w:ilvl w:val="0"/>
                <w:numId w:val="7"/>
              </w:numPr>
              <w:spacing w:line="240" w:lineRule="auto"/>
              <w:jc w:val="center"/>
              <w:rPr>
                <w:rFonts w:ascii="Times New Roman" w:hAnsi="Times New Roman" w:eastAsia="Times New Roman" w:cs="Times New Roman"/>
                <w:sz w:val="24"/>
                <w:szCs w:val="24"/>
              </w:rPr>
            </w:pPr>
          </w:p>
        </w:tc>
        <w:tc>
          <w:tcPr>
            <w:tcW w:w="1496" w:type="dxa"/>
            <w:gridSpan w:val="3"/>
            <w:vAlign w:val="center"/>
          </w:tcPr>
          <w:p w:rsidRPr="006F4480" w:rsidR="00074810" w:rsidP="005E2E77" w:rsidRDefault="00074810" w14:paraId="199834B8" w14:textId="77777777">
            <w:pPr>
              <w:spacing w:line="240" w:lineRule="auto"/>
              <w:contextualSpacing/>
              <w:jc w:val="center"/>
              <w:rPr>
                <w:rFonts w:ascii="Times New Roman" w:hAnsi="Times New Roman" w:eastAsia="Times New Roman" w:cs="Times New Roman"/>
                <w:sz w:val="24"/>
                <w:szCs w:val="24"/>
              </w:rPr>
            </w:pPr>
          </w:p>
        </w:tc>
      </w:tr>
      <w:tr w:rsidRPr="006F4480" w:rsidR="00074810" w:rsidTr="00CD1ABC" w14:paraId="05213412" w14:textId="77777777">
        <w:trPr>
          <w:gridBefore w:val="1"/>
          <w:gridAfter w:val="1"/>
          <w:wAfter w:w="680" w:type="dxa"/>
          <w:trHeight w:val="618"/>
          <w:tblCellSpacing w:w="15" w:type="dxa"/>
        </w:trPr>
        <w:tc>
          <w:tcPr>
            <w:tcW w:w="7799" w:type="dxa"/>
            <w:gridSpan w:val="3"/>
            <w:vAlign w:val="center"/>
          </w:tcPr>
          <w:p w:rsidRPr="00CD1ABC" w:rsidR="00074810" w:rsidP="00CD1ABC" w:rsidRDefault="00074810" w14:paraId="358896D5" w14:textId="1C10A832">
            <w:pPr>
              <w:pStyle w:val="ListParagraph"/>
              <w:numPr>
                <w:ilvl w:val="0"/>
                <w:numId w:val="11"/>
              </w:numPr>
              <w:spacing w:line="240" w:lineRule="auto"/>
              <w:rPr>
                <w:rFonts w:ascii="Times New Roman" w:hAnsi="Times New Roman" w:eastAsia="Times New Roman" w:cs="Times New Roman"/>
                <w:sz w:val="24"/>
                <w:szCs w:val="24"/>
              </w:rPr>
            </w:pPr>
            <w:r w:rsidRPr="00CD1ABC">
              <w:rPr>
                <w:rFonts w:ascii="Times New Roman" w:hAnsi="Times New Roman" w:eastAsia="Times New Roman" w:cs="Times New Roman"/>
                <w:sz w:val="24"/>
                <w:szCs w:val="24"/>
              </w:rPr>
              <w:t>Identify</w:t>
            </w:r>
            <w:r w:rsidRPr="00CD1ABC" w:rsidR="00CD0FB6">
              <w:rPr>
                <w:rFonts w:ascii="Times New Roman" w:hAnsi="Times New Roman" w:eastAsia="Times New Roman" w:cs="Times New Roman"/>
                <w:sz w:val="24"/>
                <w:szCs w:val="24"/>
              </w:rPr>
              <w:t xml:space="preserve"> additional</w:t>
            </w:r>
            <w:r w:rsidR="00C07F18">
              <w:rPr>
                <w:rFonts w:ascii="Times New Roman" w:hAnsi="Times New Roman" w:eastAsia="Times New Roman" w:cs="Times New Roman"/>
                <w:sz w:val="24"/>
                <w:szCs w:val="24"/>
              </w:rPr>
              <w:t xml:space="preserve"> mental health care (inpatient, outpatient, community)</w:t>
            </w:r>
            <w:r w:rsidRPr="00CD1ABC" w:rsidR="00CD0FB6">
              <w:rPr>
                <w:rFonts w:ascii="Times New Roman" w:hAnsi="Times New Roman" w:eastAsia="Times New Roman" w:cs="Times New Roman"/>
                <w:sz w:val="24"/>
                <w:szCs w:val="24"/>
              </w:rPr>
              <w:t xml:space="preserve"> resources and </w:t>
            </w:r>
            <w:r w:rsidRPr="00CD1ABC">
              <w:rPr>
                <w:rFonts w:ascii="Times New Roman" w:hAnsi="Times New Roman" w:eastAsia="Times New Roman" w:cs="Times New Roman"/>
                <w:sz w:val="24"/>
                <w:szCs w:val="24"/>
              </w:rPr>
              <w:t>o</w:t>
            </w:r>
            <w:r w:rsidRPr="00CD1ABC" w:rsidR="001574C6">
              <w:rPr>
                <w:rFonts w:ascii="Times New Roman" w:hAnsi="Times New Roman" w:eastAsia="Times New Roman" w:cs="Times New Roman"/>
                <w:sz w:val="24"/>
                <w:szCs w:val="24"/>
              </w:rPr>
              <w:t xml:space="preserve">pportunities to </w:t>
            </w:r>
            <w:r w:rsidRPr="00CD1ABC" w:rsidR="00CD0FB6">
              <w:rPr>
                <w:rFonts w:ascii="Times New Roman" w:hAnsi="Times New Roman" w:eastAsia="Times New Roman" w:cs="Times New Roman"/>
                <w:sz w:val="24"/>
                <w:szCs w:val="24"/>
              </w:rPr>
              <w:t>improve</w:t>
            </w:r>
            <w:r w:rsidRPr="00CD1ABC" w:rsidR="001574C6">
              <w:rPr>
                <w:rFonts w:ascii="Times New Roman" w:hAnsi="Times New Roman" w:eastAsia="Times New Roman" w:cs="Times New Roman"/>
                <w:sz w:val="24"/>
                <w:szCs w:val="24"/>
              </w:rPr>
              <w:t xml:space="preserve"> care coordination</w:t>
            </w:r>
            <w:r w:rsidRPr="00CD1ABC" w:rsidR="00CD0FB6">
              <w:rPr>
                <w:rFonts w:ascii="Times New Roman" w:hAnsi="Times New Roman" w:eastAsia="Times New Roman" w:cs="Times New Roman"/>
                <w:sz w:val="24"/>
                <w:szCs w:val="24"/>
              </w:rPr>
              <w:t xml:space="preserve"> and</w:t>
            </w:r>
            <w:r w:rsidRPr="00CD1ABC" w:rsidR="001574C6">
              <w:rPr>
                <w:rFonts w:ascii="Times New Roman" w:hAnsi="Times New Roman" w:eastAsia="Times New Roman" w:cs="Times New Roman"/>
                <w:sz w:val="24"/>
                <w:szCs w:val="24"/>
              </w:rPr>
              <w:t xml:space="preserve"> referral </w:t>
            </w:r>
            <w:r w:rsidRPr="00CD1ABC" w:rsidR="000D4BFE">
              <w:rPr>
                <w:rFonts w:ascii="Times New Roman" w:hAnsi="Times New Roman" w:eastAsia="Times New Roman" w:cs="Times New Roman"/>
                <w:sz w:val="24"/>
                <w:szCs w:val="24"/>
              </w:rPr>
              <w:t>practices</w:t>
            </w:r>
            <w:r w:rsidR="00C07F18">
              <w:rPr>
                <w:rFonts w:ascii="Times New Roman" w:hAnsi="Times New Roman" w:eastAsia="Times New Roman" w:cs="Times New Roman"/>
                <w:sz w:val="24"/>
                <w:szCs w:val="24"/>
              </w:rPr>
              <w:t>. Identify innovative strategies to reduce barriers to care.</w:t>
            </w:r>
            <w:r w:rsidRPr="00CD1ABC" w:rsidR="001574C6">
              <w:rPr>
                <w:rFonts w:ascii="Times New Roman" w:hAnsi="Times New Roman" w:eastAsia="Times New Roman" w:cs="Times New Roman"/>
                <w:sz w:val="24"/>
                <w:szCs w:val="24"/>
              </w:rPr>
              <w:t xml:space="preserve"> </w:t>
            </w:r>
          </w:p>
        </w:tc>
        <w:tc>
          <w:tcPr>
            <w:tcW w:w="780" w:type="dxa"/>
            <w:gridSpan w:val="2"/>
            <w:vAlign w:val="center"/>
          </w:tcPr>
          <w:p w:rsidRPr="000D4BFE" w:rsidR="00074810" w:rsidP="005E2E77" w:rsidRDefault="00074810" w14:paraId="540F2BC4" w14:textId="77777777">
            <w:pPr>
              <w:pStyle w:val="ListParagraph"/>
              <w:numPr>
                <w:ilvl w:val="0"/>
                <w:numId w:val="7"/>
              </w:numPr>
              <w:spacing w:line="240" w:lineRule="auto"/>
              <w:jc w:val="center"/>
              <w:rPr>
                <w:rFonts w:ascii="Times New Roman" w:hAnsi="Times New Roman" w:eastAsia="Times New Roman" w:cs="Times New Roman"/>
                <w:sz w:val="24"/>
                <w:szCs w:val="24"/>
              </w:rPr>
            </w:pPr>
          </w:p>
        </w:tc>
        <w:tc>
          <w:tcPr>
            <w:tcW w:w="1496" w:type="dxa"/>
            <w:gridSpan w:val="3"/>
            <w:vAlign w:val="center"/>
          </w:tcPr>
          <w:p w:rsidRPr="006F4480" w:rsidR="00074810" w:rsidP="005E2E77" w:rsidRDefault="00074810" w14:paraId="650ED57E" w14:textId="77777777">
            <w:pPr>
              <w:spacing w:line="240" w:lineRule="auto"/>
              <w:contextualSpacing/>
              <w:jc w:val="center"/>
              <w:rPr>
                <w:rFonts w:ascii="Times New Roman" w:hAnsi="Times New Roman" w:eastAsia="Times New Roman" w:cs="Times New Roman"/>
                <w:sz w:val="24"/>
                <w:szCs w:val="24"/>
              </w:rPr>
            </w:pPr>
          </w:p>
        </w:tc>
      </w:tr>
      <w:tr w:rsidRPr="006F4480" w:rsidR="005E2E77" w:rsidTr="00CD1ABC" w14:paraId="3AAE1F8F" w14:textId="77777777">
        <w:trPr>
          <w:gridBefore w:val="1"/>
          <w:gridAfter w:val="1"/>
          <w:wAfter w:w="680" w:type="dxa"/>
          <w:trHeight w:val="618"/>
          <w:tblCellSpacing w:w="15" w:type="dxa"/>
        </w:trPr>
        <w:tc>
          <w:tcPr>
            <w:tcW w:w="7799" w:type="dxa"/>
            <w:gridSpan w:val="3"/>
            <w:vAlign w:val="center"/>
          </w:tcPr>
          <w:p w:rsidRPr="00CD1ABC" w:rsidR="005E2E77" w:rsidP="00CD1ABC" w:rsidRDefault="002928A1" w14:paraId="05680AC3" w14:textId="6D669D95">
            <w:pPr>
              <w:pStyle w:val="ListParagraph"/>
              <w:numPr>
                <w:ilvl w:val="0"/>
                <w:numId w:val="11"/>
              </w:numPr>
              <w:spacing w:line="240" w:lineRule="auto"/>
              <w:rPr>
                <w:rFonts w:ascii="Times New Roman" w:hAnsi="Times New Roman" w:eastAsia="Times New Roman" w:cs="Times New Roman"/>
                <w:sz w:val="24"/>
                <w:szCs w:val="24"/>
              </w:rPr>
            </w:pPr>
            <w:r w:rsidRPr="00CD1ABC">
              <w:rPr>
                <w:rFonts w:ascii="Times New Roman" w:hAnsi="Times New Roman" w:eastAsia="Times New Roman" w:cs="Times New Roman"/>
                <w:sz w:val="24"/>
                <w:szCs w:val="24"/>
              </w:rPr>
              <w:t>Regularly share workgroup progress and outcomes with the PMH QI Team for feedback and goal alignment</w:t>
            </w:r>
          </w:p>
        </w:tc>
        <w:tc>
          <w:tcPr>
            <w:tcW w:w="780" w:type="dxa"/>
            <w:gridSpan w:val="2"/>
            <w:vAlign w:val="center"/>
          </w:tcPr>
          <w:p w:rsidRPr="000D4BFE" w:rsidR="005E2E77" w:rsidP="005E2E77" w:rsidRDefault="005E2E77" w14:paraId="0371A014" w14:textId="77777777">
            <w:pPr>
              <w:pStyle w:val="ListParagraph"/>
              <w:numPr>
                <w:ilvl w:val="0"/>
                <w:numId w:val="7"/>
              </w:numPr>
              <w:spacing w:line="240" w:lineRule="auto"/>
              <w:jc w:val="center"/>
              <w:rPr>
                <w:rFonts w:ascii="Times New Roman" w:hAnsi="Times New Roman" w:eastAsia="Times New Roman" w:cs="Times New Roman"/>
                <w:sz w:val="24"/>
                <w:szCs w:val="24"/>
              </w:rPr>
            </w:pPr>
          </w:p>
        </w:tc>
        <w:tc>
          <w:tcPr>
            <w:tcW w:w="1496" w:type="dxa"/>
            <w:gridSpan w:val="3"/>
            <w:vAlign w:val="center"/>
          </w:tcPr>
          <w:p w:rsidRPr="006F4480" w:rsidR="005E2E77" w:rsidP="005E2E77" w:rsidRDefault="005E2E77" w14:paraId="3916CC73" w14:textId="77777777">
            <w:pPr>
              <w:spacing w:line="240" w:lineRule="auto"/>
              <w:contextualSpacing/>
              <w:jc w:val="center"/>
              <w:rPr>
                <w:rFonts w:ascii="Times New Roman" w:hAnsi="Times New Roman" w:eastAsia="Times New Roman" w:cs="Times New Roman"/>
                <w:sz w:val="24"/>
                <w:szCs w:val="24"/>
              </w:rPr>
            </w:pPr>
          </w:p>
        </w:tc>
      </w:tr>
    </w:tbl>
    <w:p w:rsidR="00DD2280" w:rsidP="00DD2280" w:rsidRDefault="00DD2280" w14:paraId="6FED6FE2" w14:textId="56D3C1A4">
      <w:pPr>
        <w:spacing w:after="0" w:line="240" w:lineRule="auto"/>
        <w:rPr>
          <w:rFonts w:ascii="Times New Roman" w:hAnsi="Times New Roman" w:eastAsia="Times New Roman" w:cs="Times New Roman"/>
          <w:b/>
          <w:bCs/>
          <w:sz w:val="24"/>
          <w:szCs w:val="24"/>
        </w:rPr>
      </w:pPr>
    </w:p>
    <w:p w:rsidRPr="00581D59" w:rsidR="00DD2280" w:rsidP="00581D59" w:rsidRDefault="001F2B38" w14:paraId="4DCB6C91" w14:textId="14B881BA">
      <w:pPr>
        <w:spacing w:after="0" w:line="240" w:lineRule="auto"/>
        <w:rPr>
          <w:rFonts w:ascii="Times New Roman" w:hAnsi="Times New Roman" w:eastAsia="Times New Roman" w:cs="Times New Roman"/>
          <w:b/>
          <w:bCs/>
          <w:color w:val="2F5496" w:themeColor="accent1" w:themeShade="BF"/>
          <w:sz w:val="26"/>
          <w:szCs w:val="26"/>
        </w:rPr>
      </w:pPr>
      <w:r w:rsidRPr="006256ED">
        <w:rPr>
          <w:rFonts w:ascii="Times New Roman" w:hAnsi="Times New Roman" w:eastAsia="Times New Roman" w:cs="Times New Roman"/>
          <w:b/>
          <w:bCs/>
          <w:color w:val="2F5496" w:themeColor="accent1" w:themeShade="BF"/>
          <w:sz w:val="26"/>
          <w:szCs w:val="26"/>
        </w:rPr>
        <w:t xml:space="preserve">Create </w:t>
      </w:r>
      <w:r w:rsidRPr="006256ED" w:rsidR="003B2480">
        <w:rPr>
          <w:rFonts w:ascii="Times New Roman" w:hAnsi="Times New Roman" w:eastAsia="Times New Roman" w:cs="Times New Roman"/>
          <w:b/>
          <w:bCs/>
          <w:color w:val="2F5496" w:themeColor="accent1" w:themeShade="BF"/>
          <w:sz w:val="26"/>
          <w:szCs w:val="26"/>
        </w:rPr>
        <w:t>30- 60- 90-Day</w:t>
      </w:r>
      <w:r w:rsidRPr="006256ED" w:rsidR="006F4480">
        <w:rPr>
          <w:rFonts w:ascii="Times New Roman" w:hAnsi="Times New Roman" w:eastAsia="Times New Roman" w:cs="Times New Roman"/>
          <w:b/>
          <w:bCs/>
          <w:color w:val="2F5496" w:themeColor="accent1" w:themeShade="BF"/>
          <w:sz w:val="26"/>
          <w:szCs w:val="26"/>
        </w:rPr>
        <w:t xml:space="preserve"> Workgroup Goals (Sample)</w:t>
      </w:r>
    </w:p>
    <w:tbl>
      <w:tblPr>
        <w:tblStyle w:val="TableGrid"/>
        <w:tblW w:w="10795" w:type="dxa"/>
        <w:tblLook w:val="04A0" w:firstRow="1" w:lastRow="0" w:firstColumn="1" w:lastColumn="0" w:noHBand="0" w:noVBand="1"/>
      </w:tblPr>
      <w:tblGrid>
        <w:gridCol w:w="4495"/>
        <w:gridCol w:w="3150"/>
        <w:gridCol w:w="3150"/>
      </w:tblGrid>
      <w:tr w:rsidRPr="00DD2280" w:rsidR="00DD2280" w:rsidTr="00DD2280" w14:paraId="6C78C9C6" w14:textId="77777777">
        <w:tc>
          <w:tcPr>
            <w:tcW w:w="4495" w:type="dxa"/>
          </w:tcPr>
          <w:p w:rsidRPr="00DD2280" w:rsidR="00DD2280" w:rsidP="00DD2280" w:rsidRDefault="00DD2280" w14:paraId="2D97E985" w14:textId="77777777">
            <w:pPr>
              <w:jc w:val="center"/>
              <w:rPr>
                <w:rFonts w:ascii="Times New Roman" w:hAnsi="Times New Roman" w:eastAsia="Times New Roman" w:cs="Times New Roman"/>
                <w:b/>
                <w:bCs/>
                <w:sz w:val="23"/>
                <w:szCs w:val="23"/>
              </w:rPr>
            </w:pPr>
            <w:r w:rsidRPr="00DD2280">
              <w:rPr>
                <w:rFonts w:ascii="Times New Roman" w:hAnsi="Times New Roman" w:eastAsia="Times New Roman" w:cs="Times New Roman"/>
                <w:b/>
                <w:bCs/>
                <w:sz w:val="23"/>
                <w:szCs w:val="23"/>
              </w:rPr>
              <w:t>Goal</w:t>
            </w:r>
          </w:p>
        </w:tc>
        <w:tc>
          <w:tcPr>
            <w:tcW w:w="3150" w:type="dxa"/>
          </w:tcPr>
          <w:p w:rsidRPr="00DD2280" w:rsidR="00DD2280" w:rsidP="00DD2280" w:rsidRDefault="00DD2280" w14:paraId="37E6510A" w14:textId="77777777">
            <w:pPr>
              <w:jc w:val="center"/>
              <w:rPr>
                <w:rFonts w:ascii="Times New Roman" w:hAnsi="Times New Roman" w:eastAsia="Times New Roman" w:cs="Times New Roman"/>
                <w:b/>
                <w:bCs/>
                <w:sz w:val="23"/>
                <w:szCs w:val="23"/>
              </w:rPr>
            </w:pPr>
            <w:r w:rsidRPr="00DD2280">
              <w:rPr>
                <w:rFonts w:ascii="Times New Roman" w:hAnsi="Times New Roman" w:eastAsia="Times New Roman" w:cs="Times New Roman"/>
                <w:b/>
                <w:bCs/>
                <w:sz w:val="23"/>
                <w:szCs w:val="23"/>
              </w:rPr>
              <w:t>Responsible Party</w:t>
            </w:r>
          </w:p>
        </w:tc>
        <w:tc>
          <w:tcPr>
            <w:tcW w:w="3150" w:type="dxa"/>
          </w:tcPr>
          <w:p w:rsidRPr="00DD2280" w:rsidR="00DD2280" w:rsidP="00DD2280" w:rsidRDefault="00DD2280" w14:paraId="19BFC1C1" w14:textId="77777777">
            <w:pPr>
              <w:jc w:val="center"/>
              <w:rPr>
                <w:rFonts w:ascii="Times New Roman" w:hAnsi="Times New Roman" w:eastAsia="Times New Roman" w:cs="Times New Roman"/>
                <w:b/>
                <w:bCs/>
                <w:sz w:val="23"/>
                <w:szCs w:val="23"/>
              </w:rPr>
            </w:pPr>
            <w:r w:rsidRPr="00DD2280">
              <w:rPr>
                <w:rFonts w:ascii="Times New Roman" w:hAnsi="Times New Roman" w:eastAsia="Times New Roman" w:cs="Times New Roman"/>
                <w:b/>
                <w:bCs/>
                <w:sz w:val="23"/>
                <w:szCs w:val="23"/>
              </w:rPr>
              <w:t>Target Date</w:t>
            </w:r>
          </w:p>
        </w:tc>
      </w:tr>
      <w:tr w:rsidRPr="00DD2280" w:rsidR="00DD2280" w:rsidTr="00DD2280" w14:paraId="344ACB92" w14:textId="77777777">
        <w:tc>
          <w:tcPr>
            <w:tcW w:w="4495" w:type="dxa"/>
          </w:tcPr>
          <w:p w:rsidRPr="00DD2280" w:rsidR="00DD2280" w:rsidP="00DD2280" w:rsidRDefault="00DD2280" w14:paraId="70E1A7C3" w14:textId="2B66EC8B">
            <w:pP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 xml:space="preserve">Form a multidisciplinary workgroup </w:t>
            </w:r>
            <w:r w:rsidRPr="00B93D24" w:rsidR="00074810">
              <w:rPr>
                <w:rFonts w:ascii="Times New Roman" w:hAnsi="Times New Roman" w:eastAsia="Times New Roman" w:cs="Times New Roman"/>
                <w:sz w:val="23"/>
                <w:szCs w:val="23"/>
              </w:rPr>
              <w:t>representing</w:t>
            </w:r>
            <w:r w:rsidRPr="00DD2280">
              <w:rPr>
                <w:rFonts w:ascii="Times New Roman" w:hAnsi="Times New Roman" w:eastAsia="Times New Roman" w:cs="Times New Roman"/>
                <w:sz w:val="23"/>
                <w:szCs w:val="23"/>
              </w:rPr>
              <w:t xml:space="preserve"> inpatient, outpatient, and community partners, and hold the first meeting.</w:t>
            </w:r>
          </w:p>
        </w:tc>
        <w:tc>
          <w:tcPr>
            <w:tcW w:w="3150" w:type="dxa"/>
          </w:tcPr>
          <w:p w:rsidRPr="00DD2280" w:rsidR="00DD2280" w:rsidP="00B93D24" w:rsidRDefault="00DD2280" w14:paraId="1BEDE757" w14:textId="77777777">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PMH Workgroup Lead / Hospital QI Team</w:t>
            </w:r>
          </w:p>
        </w:tc>
        <w:tc>
          <w:tcPr>
            <w:tcW w:w="3150" w:type="dxa"/>
          </w:tcPr>
          <w:p w:rsidRPr="00DD2280" w:rsidR="00DD2280" w:rsidP="00B93D24" w:rsidRDefault="00DD2280" w14:paraId="10D0C60E" w14:textId="77777777">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[Insert Date – within 30 days]</w:t>
            </w:r>
          </w:p>
        </w:tc>
      </w:tr>
      <w:tr w:rsidRPr="00DD2280" w:rsidR="00DD2280" w:rsidTr="00DD2280" w14:paraId="5D058705" w14:textId="77777777">
        <w:tc>
          <w:tcPr>
            <w:tcW w:w="4495" w:type="dxa"/>
          </w:tcPr>
          <w:p w:rsidRPr="00DD2280" w:rsidR="00DD2280" w:rsidP="00DD2280" w:rsidRDefault="00DD2280" w14:paraId="34707AA1" w14:textId="77777777">
            <w:pP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Establish shared aims and priorities that align with improving coordination and access to perinatal mental health care.</w:t>
            </w:r>
          </w:p>
        </w:tc>
        <w:tc>
          <w:tcPr>
            <w:tcW w:w="3150" w:type="dxa"/>
          </w:tcPr>
          <w:p w:rsidRPr="00DD2280" w:rsidR="00DD2280" w:rsidP="00B93D24" w:rsidRDefault="00DD2280" w14:paraId="5A1D3D1E" w14:textId="77777777">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PMH Workgroup Members</w:t>
            </w:r>
          </w:p>
        </w:tc>
        <w:tc>
          <w:tcPr>
            <w:tcW w:w="3150" w:type="dxa"/>
          </w:tcPr>
          <w:p w:rsidRPr="00DD2280" w:rsidR="00DD2280" w:rsidP="00B93D24" w:rsidRDefault="00DD2280" w14:paraId="2EBE7E71" w14:textId="008237B8">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[Insert Date – within 45 days]</w:t>
            </w:r>
          </w:p>
        </w:tc>
      </w:tr>
      <w:tr w:rsidRPr="00DD2280" w:rsidR="00DD2280" w:rsidTr="00DD2280" w14:paraId="44E35D18" w14:textId="77777777">
        <w:tc>
          <w:tcPr>
            <w:tcW w:w="4495" w:type="dxa"/>
          </w:tcPr>
          <w:p w:rsidRPr="00DD2280" w:rsidR="00DD2280" w:rsidP="00DD2280" w:rsidRDefault="00DD2280" w14:paraId="3819C014" w14:textId="603BC9E4">
            <w:pP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Map current screening, referral, and follow-up processes to identify barriers</w:t>
            </w:r>
            <w:r w:rsidR="00C07F18">
              <w:rPr>
                <w:rFonts w:ascii="Times New Roman" w:hAnsi="Times New Roman" w:eastAsia="Times New Roman" w:cs="Times New Roman"/>
                <w:sz w:val="23"/>
                <w:szCs w:val="23"/>
              </w:rPr>
              <w:t xml:space="preserve">, </w:t>
            </w:r>
            <w:r w:rsidRPr="00DD2280">
              <w:rPr>
                <w:rFonts w:ascii="Times New Roman" w:hAnsi="Times New Roman" w:eastAsia="Times New Roman" w:cs="Times New Roman"/>
                <w:sz w:val="23"/>
                <w:szCs w:val="23"/>
              </w:rPr>
              <w:t>opportunities</w:t>
            </w:r>
            <w:r w:rsidR="00C07F18">
              <w:rPr>
                <w:rFonts w:ascii="Times New Roman" w:hAnsi="Times New Roman" w:eastAsia="Times New Roman" w:cs="Times New Roman"/>
                <w:sz w:val="23"/>
                <w:szCs w:val="23"/>
              </w:rPr>
              <w:t xml:space="preserve"> and innovative strategies</w:t>
            </w:r>
            <w:r w:rsidRPr="00DD2280">
              <w:rPr>
                <w:rFonts w:ascii="Times New Roman" w:hAnsi="Times New Roman" w:eastAsia="Times New Roman" w:cs="Times New Roman"/>
                <w:sz w:val="23"/>
                <w:szCs w:val="23"/>
              </w:rPr>
              <w:t xml:space="preserve"> across the perinatal continuum</w:t>
            </w:r>
            <w:r w:rsidRPr="00B93D24" w:rsidR="00074810">
              <w:rPr>
                <w:rFonts w:ascii="Times New Roman" w:hAnsi="Times New Roman" w:eastAsia="Times New Roman" w:cs="Times New Roman"/>
                <w:sz w:val="23"/>
                <w:szCs w:val="23"/>
              </w:rPr>
              <w:t xml:space="preserve"> of care</w:t>
            </w:r>
            <w:r w:rsidR="001574C6">
              <w:rPr>
                <w:rFonts w:ascii="Times New Roman" w:hAnsi="Times New Roman" w:eastAsia="Times New Roman" w:cs="Times New Roman"/>
                <w:sz w:val="23"/>
                <w:szCs w:val="23"/>
              </w:rPr>
              <w:t xml:space="preserve"> and patient groups</w:t>
            </w:r>
            <w:r w:rsidRPr="00DD2280">
              <w:rPr>
                <w:rFonts w:ascii="Times New Roman" w:hAnsi="Times New Roman" w:eastAsia="Times New Roman" w:cs="Times New Roman"/>
                <w:sz w:val="23"/>
                <w:szCs w:val="23"/>
              </w:rPr>
              <w:t>.</w:t>
            </w:r>
          </w:p>
        </w:tc>
        <w:tc>
          <w:tcPr>
            <w:tcW w:w="3150" w:type="dxa"/>
          </w:tcPr>
          <w:p w:rsidRPr="00DD2280" w:rsidR="00DD2280" w:rsidP="00B93D24" w:rsidRDefault="00DD2280" w14:paraId="4EEAA35F" w14:textId="77777777">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Designated Subgroup / Workgroup Lead</w:t>
            </w:r>
          </w:p>
        </w:tc>
        <w:tc>
          <w:tcPr>
            <w:tcW w:w="3150" w:type="dxa"/>
          </w:tcPr>
          <w:p w:rsidRPr="00DD2280" w:rsidR="00DD2280" w:rsidP="00B93D24" w:rsidRDefault="00DD2280" w14:paraId="1A8A40C4" w14:textId="7EAB3A55">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 xml:space="preserve">[Insert Date – within </w:t>
            </w:r>
            <w:r w:rsidR="00AB2B97">
              <w:rPr>
                <w:rFonts w:ascii="Times New Roman" w:hAnsi="Times New Roman" w:eastAsia="Times New Roman" w:cs="Times New Roman"/>
                <w:sz w:val="23"/>
                <w:szCs w:val="23"/>
              </w:rPr>
              <w:t>60</w:t>
            </w:r>
            <w:r w:rsidRPr="00DD2280">
              <w:rPr>
                <w:rFonts w:ascii="Times New Roman" w:hAnsi="Times New Roman" w:eastAsia="Times New Roman" w:cs="Times New Roman"/>
                <w:sz w:val="23"/>
                <w:szCs w:val="23"/>
              </w:rPr>
              <w:t xml:space="preserve"> days]</w:t>
            </w:r>
          </w:p>
        </w:tc>
      </w:tr>
      <w:tr w:rsidRPr="00DD2280" w:rsidR="00DD2280" w:rsidTr="00DD2280" w14:paraId="6A43C10A" w14:textId="77777777">
        <w:tc>
          <w:tcPr>
            <w:tcW w:w="4495" w:type="dxa"/>
          </w:tcPr>
          <w:p w:rsidRPr="00DD2280" w:rsidR="00DD2280" w:rsidP="00DD2280" w:rsidRDefault="00DD2280" w14:paraId="61773CE8" w14:textId="77777777">
            <w:pP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Develop an inventory of available internal and community perinatal mental health resources to support patient referrals.</w:t>
            </w:r>
          </w:p>
        </w:tc>
        <w:tc>
          <w:tcPr>
            <w:tcW w:w="3150" w:type="dxa"/>
          </w:tcPr>
          <w:p w:rsidRPr="00DD2280" w:rsidR="00DD2280" w:rsidP="00B93D24" w:rsidRDefault="00DD2280" w14:paraId="36686C4B" w14:textId="77777777">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Social Work / Care Coordination / Community Partner Representative</w:t>
            </w:r>
          </w:p>
        </w:tc>
        <w:tc>
          <w:tcPr>
            <w:tcW w:w="3150" w:type="dxa"/>
          </w:tcPr>
          <w:p w:rsidRPr="00DD2280" w:rsidR="00DD2280" w:rsidP="00B93D24" w:rsidRDefault="00DD2280" w14:paraId="5F0F552E" w14:textId="6C3277D0">
            <w:pPr>
              <w:jc w:val="center"/>
              <w:rPr>
                <w:rFonts w:ascii="Times New Roman" w:hAnsi="Times New Roman" w:eastAsia="Times New Roman" w:cs="Times New Roman"/>
                <w:sz w:val="23"/>
                <w:szCs w:val="23"/>
              </w:rPr>
            </w:pPr>
            <w:r w:rsidRPr="00DD2280">
              <w:rPr>
                <w:rFonts w:ascii="Times New Roman" w:hAnsi="Times New Roman" w:eastAsia="Times New Roman" w:cs="Times New Roman"/>
                <w:sz w:val="23"/>
                <w:szCs w:val="23"/>
              </w:rPr>
              <w:t xml:space="preserve">[Insert Date – within </w:t>
            </w:r>
            <w:r w:rsidR="00CE0A1F">
              <w:rPr>
                <w:rFonts w:ascii="Times New Roman" w:hAnsi="Times New Roman" w:eastAsia="Times New Roman" w:cs="Times New Roman"/>
                <w:sz w:val="23"/>
                <w:szCs w:val="23"/>
              </w:rPr>
              <w:t>9</w:t>
            </w:r>
            <w:r w:rsidRPr="00DD2280">
              <w:rPr>
                <w:rFonts w:ascii="Times New Roman" w:hAnsi="Times New Roman" w:eastAsia="Times New Roman" w:cs="Times New Roman"/>
                <w:sz w:val="23"/>
                <w:szCs w:val="23"/>
              </w:rPr>
              <w:t>0 days]</w:t>
            </w:r>
          </w:p>
        </w:tc>
      </w:tr>
    </w:tbl>
    <w:p w:rsidRPr="00074810" w:rsidR="00DD2280" w:rsidP="00C07F18" w:rsidRDefault="00DD2280" w14:paraId="660A3F49" w14:textId="6E417016">
      <w:pPr>
        <w:spacing w:after="0" w:line="240" w:lineRule="auto"/>
        <w:rPr>
          <w:rFonts w:ascii="Times New Roman" w:hAnsi="Times New Roman" w:eastAsia="Times New Roman" w:cs="Times New Roman"/>
          <w:sz w:val="23"/>
          <w:szCs w:val="23"/>
        </w:rPr>
      </w:pPr>
    </w:p>
    <w:sectPr w:rsidRPr="00074810" w:rsidR="00DD2280" w:rsidSect="00FE5079">
      <w:headerReference w:type="default" r:id="rId8"/>
      <w:pgSz w:w="12240" w:h="15840" w:orient="portrait"/>
      <w:pgMar w:top="720" w:right="720" w:bottom="720" w:left="720" w:header="432" w:footer="720" w:gutter="0"/>
      <w:cols w:space="720"/>
      <w:docGrid w:linePitch="360"/>
      <w:footerReference w:type="default" r:id="Rddad0202615d4da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F1E" w:rsidP="00783E90" w:rsidRDefault="00007F1E" w14:paraId="2C5FC1BF" w14:textId="77777777">
      <w:pPr>
        <w:spacing w:after="0" w:line="240" w:lineRule="auto"/>
      </w:pPr>
      <w:r>
        <w:separator/>
      </w:r>
    </w:p>
  </w:endnote>
  <w:endnote w:type="continuationSeparator" w:id="0">
    <w:p w:rsidR="00007F1E" w:rsidP="00783E90" w:rsidRDefault="00007F1E" w14:paraId="276F10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14B6C15" w:rsidTr="214B6C15" w14:paraId="3B302F22">
      <w:trPr>
        <w:trHeight w:val="300"/>
      </w:trPr>
      <w:tc>
        <w:tcPr>
          <w:tcW w:w="3600" w:type="dxa"/>
          <w:tcMar/>
        </w:tcPr>
        <w:p w:rsidR="214B6C15" w:rsidP="214B6C15" w:rsidRDefault="214B6C15" w14:paraId="733F6C3F" w14:textId="621D4854">
          <w:pPr>
            <w:pStyle w:val="Header"/>
            <w:bidi w:val="0"/>
            <w:ind w:left="-115"/>
            <w:jc w:val="left"/>
          </w:pPr>
        </w:p>
      </w:tc>
      <w:tc>
        <w:tcPr>
          <w:tcW w:w="3600" w:type="dxa"/>
          <w:tcMar/>
        </w:tcPr>
        <w:p w:rsidR="214B6C15" w:rsidP="214B6C15" w:rsidRDefault="214B6C15" w14:paraId="7A47D15E" w14:textId="3318F2FD">
          <w:pPr>
            <w:pStyle w:val="Header"/>
            <w:bidi w:val="0"/>
            <w:jc w:val="center"/>
          </w:pPr>
        </w:p>
      </w:tc>
      <w:tc>
        <w:tcPr>
          <w:tcW w:w="3600" w:type="dxa"/>
          <w:tcMar/>
        </w:tcPr>
        <w:p w:rsidR="214B6C15" w:rsidP="214B6C15" w:rsidRDefault="214B6C15" w14:paraId="5C0ADED7" w14:textId="7D9D574A">
          <w:pPr>
            <w:pStyle w:val="Header"/>
            <w:bidi w:val="0"/>
            <w:ind w:right="-115"/>
            <w:jc w:val="right"/>
          </w:pPr>
        </w:p>
      </w:tc>
    </w:tr>
  </w:tbl>
  <w:p w:rsidR="214B6C15" w:rsidP="214B6C15" w:rsidRDefault="214B6C15" w14:paraId="313A3D3B" w14:textId="1B382FF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F1E" w:rsidP="00783E90" w:rsidRDefault="00007F1E" w14:paraId="00B45A45" w14:textId="77777777">
      <w:pPr>
        <w:spacing w:after="0" w:line="240" w:lineRule="auto"/>
      </w:pPr>
      <w:r>
        <w:separator/>
      </w:r>
    </w:p>
  </w:footnote>
  <w:footnote w:type="continuationSeparator" w:id="0">
    <w:p w:rsidR="00007F1E" w:rsidP="00783E90" w:rsidRDefault="00007F1E" w14:paraId="3836F0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256ED" w:rsidR="00783E90" w:rsidP="214B6C15" w:rsidRDefault="00C706C2" w14:paraId="435B3F22" w14:textId="7AAEE9BD">
    <w:pPr>
      <w:spacing w:after="0" w:line="360" w:lineRule="auto"/>
      <w:contextualSpacing w:val="1"/>
      <w:jc w:val="center"/>
      <w:rPr>
        <w:rFonts w:ascii="Times New Roman" w:hAnsi="Times New Roman" w:eastAsia="Times New Roman" w:cs="Times New Roman"/>
        <w:b w:val="1"/>
        <w:bCs w:val="1"/>
        <w:color w:val="2F5496" w:themeColor="accent1" w:themeShade="BF"/>
        <w:sz w:val="25"/>
        <w:szCs w:val="25"/>
      </w:rPr>
    </w:pPr>
    <w:r w:rsidRPr="006256ED">
      <w:rPr>
        <w:rFonts w:ascii="Times New Roman" w:hAnsi="Times New Roman" w:eastAsia="Times New Roman" w:cs="Times New Roman"/>
        <w:b/>
        <w:bCs/>
        <w:noProof/>
        <w:color w:val="2F5496" w:themeColor="accent1" w:themeShade="BF"/>
        <w:sz w:val="25"/>
        <w:szCs w:val="25"/>
      </w:rPr>
      <w:drawing>
        <wp:anchor distT="0" distB="0" distL="114300" distR="114300" simplePos="0" relativeHeight="251658240" behindDoc="0" locked="0" layoutInCell="1" allowOverlap="1" wp14:anchorId="7C6F198C" wp14:editId="4B894592">
          <wp:simplePos x="0" y="0"/>
          <wp:positionH relativeFrom="leftMargin">
            <wp:posOffset>190500</wp:posOffset>
          </wp:positionH>
          <wp:positionV relativeFrom="paragraph">
            <wp:posOffset>-166370</wp:posOffset>
          </wp:positionV>
          <wp:extent cx="872699" cy="48260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77118" cy="485044"/>
                  </a:xfrm>
                  <a:prstGeom prst="rect">
                    <a:avLst/>
                  </a:prstGeom>
                </pic:spPr>
              </pic:pic>
            </a:graphicData>
          </a:graphic>
          <wp14:sizeRelH relativeFrom="margin">
            <wp14:pctWidth>0</wp14:pctWidth>
          </wp14:sizeRelH>
          <wp14:sizeRelV relativeFrom="margin">
            <wp14:pctHeight>0</wp14:pctHeight>
          </wp14:sizeRelV>
        </wp:anchor>
      </w:drawing>
    </w:r>
    <w:r w:rsidRPr="006256ED" w:rsidR="214B6C15">
      <w:rPr>
        <w:rFonts w:ascii="Times New Roman" w:hAnsi="Times New Roman" w:eastAsia="Times New Roman" w:cs="Times New Roman"/>
        <w:b w:val="1"/>
        <w:bCs w:val="1"/>
        <w:color w:val="2F5496" w:themeColor="accent1" w:themeShade="BF"/>
        <w:sz w:val="25"/>
        <w:szCs w:val="25"/>
      </w:rPr>
      <w:t xml:space="preserve">Perinatal Mental Health Initiative </w:t>
    </w:r>
    <w:r w:rsidRPr="006256ED" w:rsidR="214B6C15">
      <w:rPr>
        <w:rFonts w:ascii="Times New Roman" w:hAnsi="Times New Roman" w:eastAsia="Times New Roman" w:cs="Times New Roman"/>
        <w:b w:val="1"/>
        <w:bCs w:val="1"/>
        <w:color w:val="2F5496" w:themeColor="accent1" w:themeShade="BF"/>
        <w:sz w:val="25"/>
        <w:szCs w:val="25"/>
      </w:rPr>
      <w:t xml:space="preserve">PMH Access </w:t>
    </w:r>
    <w:r w:rsidRPr="006256ED" w:rsidR="214B6C15">
      <w:rPr>
        <w:rFonts w:ascii="Times New Roman" w:hAnsi="Times New Roman" w:eastAsia="Times New Roman" w:cs="Times New Roman"/>
        <w:b w:val="1"/>
        <w:bCs w:val="1"/>
        <w:color w:val="2F5496" w:themeColor="accent1" w:themeShade="BF"/>
        <w:sz w:val="25"/>
        <w:szCs w:val="25"/>
      </w:rPr>
      <w:t xml:space="preserve">Workgroup Launch: </w:t>
    </w:r>
    <w:r w:rsidRPr="006256ED" w:rsidR="00783E90">
      <w:rPr>
        <w:rFonts w:ascii="Times New Roman" w:hAnsi="Times New Roman" w:eastAsia="Times New Roman" w:cs="Times New Roman"/>
        <w:color w:val="2F5496" w:themeColor="accent1" w:themeShade="BF"/>
        <w:sz w:val="25"/>
        <w:szCs w:val="25"/>
      </w:rPr>
      <w:br/>
    </w:r>
    <w:r w:rsidRPr="006256ED" w:rsidR="214B6C15">
      <w:rPr>
        <w:rFonts w:ascii="Times New Roman" w:hAnsi="Times New Roman" w:eastAsia="Times New Roman" w:cs="Times New Roman"/>
        <w:b w:val="1"/>
        <w:bCs w:val="1"/>
        <w:color w:val="2F5496" w:themeColor="accent1" w:themeShade="BF"/>
        <w:sz w:val="25"/>
        <w:szCs w:val="25"/>
      </w:rPr>
      <w:t xml:space="preserve">Strengthening Perinatal Mental Health Support Across the </w:t>
    </w:r>
    <w:r w:rsidRPr="006256ED" w:rsidR="214B6C15">
      <w:rPr>
        <w:rFonts w:ascii="Times New Roman" w:hAnsi="Times New Roman" w:eastAsia="Times New Roman" w:cs="Times New Roman"/>
        <w:b w:val="1"/>
        <w:bCs w:val="1"/>
        <w:color w:val="2F5496" w:themeColor="accent1" w:themeShade="BF"/>
        <w:sz w:val="25"/>
        <w:szCs w:val="25"/>
      </w:rPr>
      <w:t xml:space="preserve">Perinatal </w:t>
    </w:r>
    <w:r w:rsidRPr="006256ED" w:rsidR="214B6C15">
      <w:rPr>
        <w:rFonts w:ascii="Times New Roman" w:hAnsi="Times New Roman" w:eastAsia="Times New Roman" w:cs="Times New Roman"/>
        <w:b w:val="1"/>
        <w:bCs w:val="1"/>
        <w:color w:val="2F5496" w:themeColor="accent1" w:themeShade="BF"/>
        <w:sz w:val="25"/>
        <w:szCs w:val="25"/>
      </w:rPr>
      <w:t>Continuum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t" o:hrstd="t" o:hralign="center" fillcolor="#a0a0a0" stroked="f"/>
    </w:pict>
  </w:numPicBullet>
  <w:numPicBullet w:numPicBulletId="1">
    <w:pict>
      <v:rect id="_x0000_i1026" style="width:0;height:1.5pt" o:bullet="t" o:hr="t" o:hrstd="t" o:hralign="center" fillcolor="#a0a0a0" stroked="f"/>
    </w:pict>
  </w:numPicBullet>
  <w:abstractNum w:abstractNumId="0" w15:restartNumberingAfterBreak="0">
    <w:nsid w:val="00D21CEC"/>
    <w:multiLevelType w:val="multilevel"/>
    <w:tmpl w:val="7A907430"/>
    <w:lvl w:ilvl="0">
      <w:start w:val="1"/>
      <w:numFmt w:val="bullet"/>
      <w:lvlText w:val=""/>
      <w:lvlJc w:val="left"/>
      <w:pPr>
        <w:tabs>
          <w:tab w:val="num" w:pos="9180"/>
        </w:tabs>
        <w:ind w:left="9180" w:hanging="360"/>
      </w:pPr>
      <w:rPr>
        <w:rFonts w:hint="default" w:ascii="Symbol" w:hAnsi="Symbol"/>
        <w:sz w:val="20"/>
      </w:rPr>
    </w:lvl>
    <w:lvl w:ilvl="1" w:tentative="1">
      <w:start w:val="1"/>
      <w:numFmt w:val="bullet"/>
      <w:lvlText w:val="o"/>
      <w:lvlJc w:val="left"/>
      <w:pPr>
        <w:tabs>
          <w:tab w:val="num" w:pos="9900"/>
        </w:tabs>
        <w:ind w:left="9900" w:hanging="360"/>
      </w:pPr>
      <w:rPr>
        <w:rFonts w:hint="default" w:ascii="Courier New" w:hAnsi="Courier New"/>
        <w:sz w:val="20"/>
      </w:rPr>
    </w:lvl>
    <w:lvl w:ilvl="2" w:tentative="1">
      <w:start w:val="1"/>
      <w:numFmt w:val="bullet"/>
      <w:lvlText w:val=""/>
      <w:lvlJc w:val="left"/>
      <w:pPr>
        <w:tabs>
          <w:tab w:val="num" w:pos="10620"/>
        </w:tabs>
        <w:ind w:left="10620" w:hanging="360"/>
      </w:pPr>
      <w:rPr>
        <w:rFonts w:hint="default" w:ascii="Wingdings" w:hAnsi="Wingdings"/>
        <w:sz w:val="20"/>
      </w:rPr>
    </w:lvl>
    <w:lvl w:ilvl="3" w:tentative="1">
      <w:start w:val="1"/>
      <w:numFmt w:val="bullet"/>
      <w:lvlText w:val=""/>
      <w:lvlJc w:val="left"/>
      <w:pPr>
        <w:tabs>
          <w:tab w:val="num" w:pos="11340"/>
        </w:tabs>
        <w:ind w:left="11340" w:hanging="360"/>
      </w:pPr>
      <w:rPr>
        <w:rFonts w:hint="default" w:ascii="Wingdings" w:hAnsi="Wingdings"/>
        <w:sz w:val="20"/>
      </w:rPr>
    </w:lvl>
    <w:lvl w:ilvl="4" w:tentative="1">
      <w:start w:val="1"/>
      <w:numFmt w:val="bullet"/>
      <w:lvlText w:val=""/>
      <w:lvlJc w:val="left"/>
      <w:pPr>
        <w:tabs>
          <w:tab w:val="num" w:pos="12060"/>
        </w:tabs>
        <w:ind w:left="12060" w:hanging="360"/>
      </w:pPr>
      <w:rPr>
        <w:rFonts w:hint="default" w:ascii="Wingdings" w:hAnsi="Wingdings"/>
        <w:sz w:val="20"/>
      </w:rPr>
    </w:lvl>
    <w:lvl w:ilvl="5" w:tentative="1">
      <w:start w:val="1"/>
      <w:numFmt w:val="bullet"/>
      <w:lvlText w:val=""/>
      <w:lvlJc w:val="left"/>
      <w:pPr>
        <w:tabs>
          <w:tab w:val="num" w:pos="12780"/>
        </w:tabs>
        <w:ind w:left="12780" w:hanging="360"/>
      </w:pPr>
      <w:rPr>
        <w:rFonts w:hint="default" w:ascii="Wingdings" w:hAnsi="Wingdings"/>
        <w:sz w:val="20"/>
      </w:rPr>
    </w:lvl>
    <w:lvl w:ilvl="6" w:tentative="1">
      <w:start w:val="1"/>
      <w:numFmt w:val="bullet"/>
      <w:lvlText w:val=""/>
      <w:lvlJc w:val="left"/>
      <w:pPr>
        <w:tabs>
          <w:tab w:val="num" w:pos="13500"/>
        </w:tabs>
        <w:ind w:left="13500" w:hanging="360"/>
      </w:pPr>
      <w:rPr>
        <w:rFonts w:hint="default" w:ascii="Wingdings" w:hAnsi="Wingdings"/>
        <w:sz w:val="20"/>
      </w:rPr>
    </w:lvl>
    <w:lvl w:ilvl="7" w:tentative="1">
      <w:start w:val="1"/>
      <w:numFmt w:val="bullet"/>
      <w:lvlText w:val=""/>
      <w:lvlJc w:val="left"/>
      <w:pPr>
        <w:tabs>
          <w:tab w:val="num" w:pos="14220"/>
        </w:tabs>
        <w:ind w:left="14220" w:hanging="360"/>
      </w:pPr>
      <w:rPr>
        <w:rFonts w:hint="default" w:ascii="Wingdings" w:hAnsi="Wingdings"/>
        <w:sz w:val="20"/>
      </w:rPr>
    </w:lvl>
    <w:lvl w:ilvl="8" w:tentative="1">
      <w:start w:val="1"/>
      <w:numFmt w:val="bullet"/>
      <w:lvlText w:val=""/>
      <w:lvlJc w:val="left"/>
      <w:pPr>
        <w:tabs>
          <w:tab w:val="num" w:pos="14940"/>
        </w:tabs>
        <w:ind w:left="14940" w:hanging="360"/>
      </w:pPr>
      <w:rPr>
        <w:rFonts w:hint="default" w:ascii="Wingdings" w:hAnsi="Wingdings"/>
        <w:sz w:val="20"/>
      </w:rPr>
    </w:lvl>
  </w:abstractNum>
  <w:abstractNum w:abstractNumId="1" w15:restartNumberingAfterBreak="0">
    <w:nsid w:val="0E4773AB"/>
    <w:multiLevelType w:val="hybridMultilevel"/>
    <w:tmpl w:val="FA4847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B994031"/>
    <w:multiLevelType w:val="hybridMultilevel"/>
    <w:tmpl w:val="C0CE5022"/>
    <w:lvl w:ilvl="0" w:tplc="3C5C276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FFB5B2C"/>
    <w:multiLevelType w:val="multilevel"/>
    <w:tmpl w:val="DA08F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4F712F8"/>
    <w:multiLevelType w:val="multilevel"/>
    <w:tmpl w:val="F4BC6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1AC268A"/>
    <w:multiLevelType w:val="hybridMultilevel"/>
    <w:tmpl w:val="A62EA7EC"/>
    <w:lvl w:ilvl="0" w:tplc="E3084836">
      <w:numFmt w:val="bullet"/>
      <w:lvlText w:val="-"/>
      <w:lvlJc w:val="left"/>
      <w:pPr>
        <w:ind w:left="1080" w:hanging="360"/>
      </w:pPr>
      <w:rPr>
        <w:rFonts w:hint="default" w:ascii="Times New Roman" w:hAnsi="Times New Roman" w:eastAsia="Times New Roman" w:cs="Times New Roman"/>
        <w:i w:val="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4312F7B7"/>
    <w:multiLevelType w:val="hybridMultilevel"/>
    <w:tmpl w:val="4072BB44"/>
    <w:lvl w:ilvl="0" w:tplc="9FA4EFE6">
      <w:start w:val="1"/>
      <w:numFmt w:val="decimal"/>
      <w:lvlText w:val="%1."/>
      <w:lvlJc w:val="left"/>
      <w:pPr>
        <w:ind w:left="720" w:hanging="360"/>
      </w:pPr>
    </w:lvl>
    <w:lvl w:ilvl="1" w:tplc="06D6B56E">
      <w:start w:val="1"/>
      <w:numFmt w:val="lowerLetter"/>
      <w:lvlText w:val="%2."/>
      <w:lvlJc w:val="left"/>
      <w:pPr>
        <w:ind w:left="1440" w:hanging="360"/>
      </w:pPr>
    </w:lvl>
    <w:lvl w:ilvl="2" w:tplc="A9C46DDC">
      <w:start w:val="1"/>
      <w:numFmt w:val="lowerRoman"/>
      <w:lvlText w:val="%3."/>
      <w:lvlJc w:val="right"/>
      <w:pPr>
        <w:ind w:left="2160" w:hanging="180"/>
      </w:pPr>
    </w:lvl>
    <w:lvl w:ilvl="3" w:tplc="248C9672">
      <w:start w:val="1"/>
      <w:numFmt w:val="decimal"/>
      <w:lvlText w:val="%4."/>
      <w:lvlJc w:val="left"/>
      <w:pPr>
        <w:ind w:left="2880" w:hanging="360"/>
      </w:pPr>
    </w:lvl>
    <w:lvl w:ilvl="4" w:tplc="2A8CB03E">
      <w:start w:val="1"/>
      <w:numFmt w:val="lowerLetter"/>
      <w:lvlText w:val="%5."/>
      <w:lvlJc w:val="left"/>
      <w:pPr>
        <w:ind w:left="3600" w:hanging="360"/>
      </w:pPr>
    </w:lvl>
    <w:lvl w:ilvl="5" w:tplc="E37E0770">
      <w:start w:val="1"/>
      <w:numFmt w:val="lowerRoman"/>
      <w:lvlText w:val="%6."/>
      <w:lvlJc w:val="right"/>
      <w:pPr>
        <w:ind w:left="4320" w:hanging="180"/>
      </w:pPr>
    </w:lvl>
    <w:lvl w:ilvl="6" w:tplc="AD949CA0">
      <w:start w:val="1"/>
      <w:numFmt w:val="decimal"/>
      <w:lvlText w:val="%7."/>
      <w:lvlJc w:val="left"/>
      <w:pPr>
        <w:ind w:left="5040" w:hanging="360"/>
      </w:pPr>
    </w:lvl>
    <w:lvl w:ilvl="7" w:tplc="364C92C6">
      <w:start w:val="1"/>
      <w:numFmt w:val="lowerLetter"/>
      <w:lvlText w:val="%8."/>
      <w:lvlJc w:val="left"/>
      <w:pPr>
        <w:ind w:left="5760" w:hanging="360"/>
      </w:pPr>
    </w:lvl>
    <w:lvl w:ilvl="8" w:tplc="2A80EA32">
      <w:start w:val="1"/>
      <w:numFmt w:val="lowerRoman"/>
      <w:lvlText w:val="%9."/>
      <w:lvlJc w:val="right"/>
      <w:pPr>
        <w:ind w:left="6480" w:hanging="180"/>
      </w:pPr>
    </w:lvl>
  </w:abstractNum>
  <w:abstractNum w:abstractNumId="7" w15:restartNumberingAfterBreak="0">
    <w:nsid w:val="4335108C"/>
    <w:multiLevelType w:val="hybridMultilevel"/>
    <w:tmpl w:val="AAC0088A"/>
    <w:lvl w:ilvl="0" w:tplc="3C5C276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5B20FAC"/>
    <w:multiLevelType w:val="hybridMultilevel"/>
    <w:tmpl w:val="93687264"/>
    <w:lvl w:ilvl="0" w:tplc="3C5C276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F56230E"/>
    <w:multiLevelType w:val="multilevel"/>
    <w:tmpl w:val="2378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31DCB"/>
    <w:multiLevelType w:val="multilevel"/>
    <w:tmpl w:val="5B30D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161661C"/>
    <w:multiLevelType w:val="hybridMultilevel"/>
    <w:tmpl w:val="3B348A54"/>
    <w:lvl w:ilvl="0" w:tplc="22F098FA">
      <w:start w:val="1"/>
      <w:numFmt w:val="bullet"/>
      <w:lvlText w:val=""/>
      <w:lvlPicBulletId w:val="1"/>
      <w:lvlJc w:val="left"/>
      <w:pPr>
        <w:tabs>
          <w:tab w:val="num" w:pos="720"/>
        </w:tabs>
        <w:ind w:left="720" w:hanging="360"/>
      </w:pPr>
      <w:rPr>
        <w:rFonts w:hint="default" w:ascii="Symbol" w:hAnsi="Symbol"/>
      </w:rPr>
    </w:lvl>
    <w:lvl w:ilvl="1" w:tplc="5604708A" w:tentative="1">
      <w:start w:val="1"/>
      <w:numFmt w:val="bullet"/>
      <w:lvlText w:val=""/>
      <w:lvlJc w:val="left"/>
      <w:pPr>
        <w:tabs>
          <w:tab w:val="num" w:pos="1440"/>
        </w:tabs>
        <w:ind w:left="1440" w:hanging="360"/>
      </w:pPr>
      <w:rPr>
        <w:rFonts w:hint="default" w:ascii="Symbol" w:hAnsi="Symbol"/>
      </w:rPr>
    </w:lvl>
    <w:lvl w:ilvl="2" w:tplc="D794E75E" w:tentative="1">
      <w:start w:val="1"/>
      <w:numFmt w:val="bullet"/>
      <w:lvlText w:val=""/>
      <w:lvlJc w:val="left"/>
      <w:pPr>
        <w:tabs>
          <w:tab w:val="num" w:pos="2160"/>
        </w:tabs>
        <w:ind w:left="2160" w:hanging="360"/>
      </w:pPr>
      <w:rPr>
        <w:rFonts w:hint="default" w:ascii="Symbol" w:hAnsi="Symbol"/>
      </w:rPr>
    </w:lvl>
    <w:lvl w:ilvl="3" w:tplc="7EC61876" w:tentative="1">
      <w:start w:val="1"/>
      <w:numFmt w:val="bullet"/>
      <w:lvlText w:val=""/>
      <w:lvlJc w:val="left"/>
      <w:pPr>
        <w:tabs>
          <w:tab w:val="num" w:pos="2880"/>
        </w:tabs>
        <w:ind w:left="2880" w:hanging="360"/>
      </w:pPr>
      <w:rPr>
        <w:rFonts w:hint="default" w:ascii="Symbol" w:hAnsi="Symbol"/>
      </w:rPr>
    </w:lvl>
    <w:lvl w:ilvl="4" w:tplc="A46644CC" w:tentative="1">
      <w:start w:val="1"/>
      <w:numFmt w:val="bullet"/>
      <w:lvlText w:val=""/>
      <w:lvlJc w:val="left"/>
      <w:pPr>
        <w:tabs>
          <w:tab w:val="num" w:pos="3600"/>
        </w:tabs>
        <w:ind w:left="3600" w:hanging="360"/>
      </w:pPr>
      <w:rPr>
        <w:rFonts w:hint="default" w:ascii="Symbol" w:hAnsi="Symbol"/>
      </w:rPr>
    </w:lvl>
    <w:lvl w:ilvl="5" w:tplc="B1E06F1A" w:tentative="1">
      <w:start w:val="1"/>
      <w:numFmt w:val="bullet"/>
      <w:lvlText w:val=""/>
      <w:lvlJc w:val="left"/>
      <w:pPr>
        <w:tabs>
          <w:tab w:val="num" w:pos="4320"/>
        </w:tabs>
        <w:ind w:left="4320" w:hanging="360"/>
      </w:pPr>
      <w:rPr>
        <w:rFonts w:hint="default" w:ascii="Symbol" w:hAnsi="Symbol"/>
      </w:rPr>
    </w:lvl>
    <w:lvl w:ilvl="6" w:tplc="C1F46574" w:tentative="1">
      <w:start w:val="1"/>
      <w:numFmt w:val="bullet"/>
      <w:lvlText w:val=""/>
      <w:lvlJc w:val="left"/>
      <w:pPr>
        <w:tabs>
          <w:tab w:val="num" w:pos="5040"/>
        </w:tabs>
        <w:ind w:left="5040" w:hanging="360"/>
      </w:pPr>
      <w:rPr>
        <w:rFonts w:hint="default" w:ascii="Symbol" w:hAnsi="Symbol"/>
      </w:rPr>
    </w:lvl>
    <w:lvl w:ilvl="7" w:tplc="9D289F6E" w:tentative="1">
      <w:start w:val="1"/>
      <w:numFmt w:val="bullet"/>
      <w:lvlText w:val=""/>
      <w:lvlJc w:val="left"/>
      <w:pPr>
        <w:tabs>
          <w:tab w:val="num" w:pos="5760"/>
        </w:tabs>
        <w:ind w:left="5760" w:hanging="360"/>
      </w:pPr>
      <w:rPr>
        <w:rFonts w:hint="default" w:ascii="Symbol" w:hAnsi="Symbol"/>
      </w:rPr>
    </w:lvl>
    <w:lvl w:ilvl="8" w:tplc="DE5284AE" w:tentative="1">
      <w:start w:val="1"/>
      <w:numFmt w:val="bullet"/>
      <w:lvlText w:val=""/>
      <w:lvlJc w:val="left"/>
      <w:pPr>
        <w:tabs>
          <w:tab w:val="num" w:pos="6480"/>
        </w:tabs>
        <w:ind w:left="6480" w:hanging="360"/>
      </w:pPr>
      <w:rPr>
        <w:rFonts w:hint="default" w:ascii="Symbol" w:hAnsi="Symbol"/>
      </w:rPr>
    </w:lvl>
  </w:abstractNum>
  <w:num w:numId="1" w16cid:durableId="102068408">
    <w:abstractNumId w:val="4"/>
  </w:num>
  <w:num w:numId="2" w16cid:durableId="718356478">
    <w:abstractNumId w:val="3"/>
  </w:num>
  <w:num w:numId="3" w16cid:durableId="2122601675">
    <w:abstractNumId w:val="9"/>
  </w:num>
  <w:num w:numId="4" w16cid:durableId="2050294888">
    <w:abstractNumId w:val="0"/>
  </w:num>
  <w:num w:numId="5" w16cid:durableId="1607149826">
    <w:abstractNumId w:val="10"/>
  </w:num>
  <w:num w:numId="6" w16cid:durableId="1473984924">
    <w:abstractNumId w:val="2"/>
  </w:num>
  <w:num w:numId="7" w16cid:durableId="1973705437">
    <w:abstractNumId w:val="8"/>
  </w:num>
  <w:num w:numId="8" w16cid:durableId="1704406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2182137">
    <w:abstractNumId w:val="11"/>
  </w:num>
  <w:num w:numId="10" w16cid:durableId="415253738">
    <w:abstractNumId w:val="7"/>
  </w:num>
  <w:num w:numId="11" w16cid:durableId="1245184610">
    <w:abstractNumId w:val="1"/>
  </w:num>
  <w:num w:numId="12" w16cid:durableId="2098088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80"/>
    <w:rsid w:val="00007F1E"/>
    <w:rsid w:val="00057AAC"/>
    <w:rsid w:val="00074810"/>
    <w:rsid w:val="000D4BFE"/>
    <w:rsid w:val="001574C6"/>
    <w:rsid w:val="001B599A"/>
    <w:rsid w:val="001D569C"/>
    <w:rsid w:val="001F2B38"/>
    <w:rsid w:val="002928A1"/>
    <w:rsid w:val="00391E58"/>
    <w:rsid w:val="003B2480"/>
    <w:rsid w:val="0043206C"/>
    <w:rsid w:val="00466779"/>
    <w:rsid w:val="00473C18"/>
    <w:rsid w:val="00480B5F"/>
    <w:rsid w:val="004C6929"/>
    <w:rsid w:val="004F45A2"/>
    <w:rsid w:val="00511D9C"/>
    <w:rsid w:val="00581D59"/>
    <w:rsid w:val="005E2E77"/>
    <w:rsid w:val="005E66C1"/>
    <w:rsid w:val="006256ED"/>
    <w:rsid w:val="00642D56"/>
    <w:rsid w:val="0068127D"/>
    <w:rsid w:val="006A4655"/>
    <w:rsid w:val="006B3AAB"/>
    <w:rsid w:val="006C363A"/>
    <w:rsid w:val="006F4480"/>
    <w:rsid w:val="00710541"/>
    <w:rsid w:val="00727578"/>
    <w:rsid w:val="00771DA8"/>
    <w:rsid w:val="00775E24"/>
    <w:rsid w:val="00783E90"/>
    <w:rsid w:val="007B01AF"/>
    <w:rsid w:val="00837BFC"/>
    <w:rsid w:val="00846974"/>
    <w:rsid w:val="00871B32"/>
    <w:rsid w:val="008C0D29"/>
    <w:rsid w:val="008F0174"/>
    <w:rsid w:val="00962A71"/>
    <w:rsid w:val="00A3745B"/>
    <w:rsid w:val="00AA55B0"/>
    <w:rsid w:val="00AB2B97"/>
    <w:rsid w:val="00AC033E"/>
    <w:rsid w:val="00AF019B"/>
    <w:rsid w:val="00B93D24"/>
    <w:rsid w:val="00BB02A6"/>
    <w:rsid w:val="00C07F18"/>
    <w:rsid w:val="00C14396"/>
    <w:rsid w:val="00C151E6"/>
    <w:rsid w:val="00C706C2"/>
    <w:rsid w:val="00CB6286"/>
    <w:rsid w:val="00CB66AB"/>
    <w:rsid w:val="00CD0FB6"/>
    <w:rsid w:val="00CD1ABC"/>
    <w:rsid w:val="00CD67DA"/>
    <w:rsid w:val="00CE0A1F"/>
    <w:rsid w:val="00D32BC2"/>
    <w:rsid w:val="00D7695A"/>
    <w:rsid w:val="00DD2280"/>
    <w:rsid w:val="00E91791"/>
    <w:rsid w:val="00E97374"/>
    <w:rsid w:val="00EC4538"/>
    <w:rsid w:val="00F258F2"/>
    <w:rsid w:val="00FA3205"/>
    <w:rsid w:val="00FE5079"/>
    <w:rsid w:val="214B6C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43222"/>
  <w15:chartTrackingRefBased/>
  <w15:docId w15:val="{2E536DE6-1F76-4997-A1ED-4CBBB73A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6F4480"/>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F4480"/>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6F4480"/>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6F4480"/>
    <w:rPr>
      <w:b/>
      <w:bCs/>
    </w:rPr>
  </w:style>
  <w:style w:type="paragraph" w:styleId="ListParagraph">
    <w:name w:val="List Paragraph"/>
    <w:basedOn w:val="Normal"/>
    <w:uiPriority w:val="34"/>
    <w:qFormat/>
    <w:rsid w:val="001F2B38"/>
    <w:pPr>
      <w:ind w:left="720"/>
      <w:contextualSpacing/>
    </w:pPr>
  </w:style>
  <w:style w:type="paragraph" w:styleId="Header">
    <w:name w:val="header"/>
    <w:basedOn w:val="Normal"/>
    <w:link w:val="HeaderChar"/>
    <w:uiPriority w:val="99"/>
    <w:unhideWhenUsed/>
    <w:rsid w:val="00783E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3E90"/>
  </w:style>
  <w:style w:type="paragraph" w:styleId="Footer">
    <w:name w:val="footer"/>
    <w:basedOn w:val="Normal"/>
    <w:link w:val="FooterChar"/>
    <w:uiPriority w:val="99"/>
    <w:unhideWhenUsed/>
    <w:rsid w:val="00783E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3E90"/>
  </w:style>
  <w:style w:type="character" w:styleId="CommentReference">
    <w:name w:val="annotation reference"/>
    <w:basedOn w:val="DefaultParagraphFont"/>
    <w:uiPriority w:val="99"/>
    <w:semiHidden/>
    <w:unhideWhenUsed/>
    <w:rsid w:val="00E97374"/>
    <w:rPr>
      <w:sz w:val="16"/>
      <w:szCs w:val="16"/>
    </w:rPr>
  </w:style>
  <w:style w:type="paragraph" w:styleId="CommentText">
    <w:name w:val="annotation text"/>
    <w:basedOn w:val="Normal"/>
    <w:link w:val="CommentTextChar"/>
    <w:uiPriority w:val="99"/>
    <w:unhideWhenUsed/>
    <w:rsid w:val="00E97374"/>
    <w:pPr>
      <w:spacing w:line="240" w:lineRule="auto"/>
    </w:pPr>
    <w:rPr>
      <w:sz w:val="20"/>
      <w:szCs w:val="20"/>
    </w:rPr>
  </w:style>
  <w:style w:type="character" w:styleId="CommentTextChar" w:customStyle="1">
    <w:name w:val="Comment Text Char"/>
    <w:basedOn w:val="DefaultParagraphFont"/>
    <w:link w:val="CommentText"/>
    <w:uiPriority w:val="99"/>
    <w:rsid w:val="00E97374"/>
    <w:rPr>
      <w:sz w:val="20"/>
      <w:szCs w:val="20"/>
    </w:rPr>
  </w:style>
  <w:style w:type="paragraph" w:styleId="CommentSubject">
    <w:name w:val="annotation subject"/>
    <w:basedOn w:val="CommentText"/>
    <w:next w:val="CommentText"/>
    <w:link w:val="CommentSubjectChar"/>
    <w:uiPriority w:val="99"/>
    <w:semiHidden/>
    <w:unhideWhenUsed/>
    <w:rsid w:val="00E97374"/>
    <w:rPr>
      <w:b/>
      <w:bCs/>
    </w:rPr>
  </w:style>
  <w:style w:type="character" w:styleId="CommentSubjectChar" w:customStyle="1">
    <w:name w:val="Comment Subject Char"/>
    <w:basedOn w:val="CommentTextChar"/>
    <w:link w:val="CommentSubject"/>
    <w:uiPriority w:val="99"/>
    <w:semiHidden/>
    <w:rsid w:val="00E97374"/>
    <w:rPr>
      <w:b/>
      <w:bCs/>
      <w:sz w:val="20"/>
      <w:szCs w:val="20"/>
    </w:rPr>
  </w:style>
  <w:style w:type="paragraph" w:styleId="Revision">
    <w:name w:val="Revision"/>
    <w:hidden/>
    <w:uiPriority w:val="99"/>
    <w:semiHidden/>
    <w:rsid w:val="001D569C"/>
    <w:pPr>
      <w:spacing w:after="0" w:line="240" w:lineRule="auto"/>
    </w:pPr>
  </w:style>
  <w:style w:type="table" w:styleId="TableGrid">
    <w:name w:val="Table Grid"/>
    <w:basedOn w:val="TableNormal"/>
    <w:uiPriority w:val="39"/>
    <w:rsid w:val="00DD22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242">
      <w:bodyDiv w:val="1"/>
      <w:marLeft w:val="0"/>
      <w:marRight w:val="0"/>
      <w:marTop w:val="0"/>
      <w:marBottom w:val="0"/>
      <w:divBdr>
        <w:top w:val="none" w:sz="0" w:space="0" w:color="auto"/>
        <w:left w:val="none" w:sz="0" w:space="0" w:color="auto"/>
        <w:bottom w:val="none" w:sz="0" w:space="0" w:color="auto"/>
        <w:right w:val="none" w:sz="0" w:space="0" w:color="auto"/>
      </w:divBdr>
    </w:div>
    <w:div w:id="13811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ddad0202615d4da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EC18-70A9-4D6C-A904-82565704C4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NorthShore University HealthSystem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Rivera, Alana</dc:creator>
  <keywords/>
  <dc:description/>
  <lastModifiedBy>Rebecca Hannah Ainis</lastModifiedBy>
  <revision>5</revision>
  <dcterms:created xsi:type="dcterms:W3CDTF">2026-01-12T16:21:00.0000000Z</dcterms:created>
  <dcterms:modified xsi:type="dcterms:W3CDTF">2026-01-12T16:22:16.1642197Z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359319d2-b523-4b4b-93df-c1710e66864a</vt:lpwstr>
  </property>
</Properties>
</file>