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00" w:type="dxa"/>
        <w:tblInd w:w="-1062" w:type="dxa"/>
        <w:tblLook w:val="04A0" w:firstRow="1" w:lastRow="0" w:firstColumn="1" w:lastColumn="0" w:noHBand="0" w:noVBand="1"/>
      </w:tblPr>
      <w:tblGrid>
        <w:gridCol w:w="6300"/>
        <w:gridCol w:w="2520"/>
        <w:gridCol w:w="2880"/>
      </w:tblGrid>
      <w:tr w:rsidR="000F6EA6" w:rsidTr="005540A2">
        <w:tc>
          <w:tcPr>
            <w:tcW w:w="11700" w:type="dxa"/>
            <w:gridSpan w:val="3"/>
            <w:shd w:val="clear" w:color="auto" w:fill="004990"/>
            <w:vAlign w:val="center"/>
          </w:tcPr>
          <w:p w:rsidR="003D77DD" w:rsidRPr="00485C6F" w:rsidRDefault="000F6EA6" w:rsidP="00485C6F">
            <w:pPr>
              <w:jc w:val="center"/>
              <w:rPr>
                <w:sz w:val="24"/>
              </w:rPr>
            </w:pPr>
            <w:r w:rsidRPr="00485C6F">
              <w:rPr>
                <w:sz w:val="24"/>
              </w:rPr>
              <w:t>ILPQC MNO-OB</w:t>
            </w:r>
            <w:r w:rsidR="0002781C" w:rsidRPr="00485C6F">
              <w:rPr>
                <w:sz w:val="24"/>
              </w:rPr>
              <w:t xml:space="preserve"> </w:t>
            </w:r>
            <w:r w:rsidR="00A250AC" w:rsidRPr="00485C6F">
              <w:rPr>
                <w:sz w:val="24"/>
              </w:rPr>
              <w:t xml:space="preserve">Quarterly </w:t>
            </w:r>
            <w:r w:rsidR="003D77DD" w:rsidRPr="00485C6F">
              <w:rPr>
                <w:sz w:val="24"/>
              </w:rPr>
              <w:t xml:space="preserve">Structure Measures </w:t>
            </w:r>
            <w:r w:rsidR="0002781C" w:rsidRPr="00485C6F">
              <w:rPr>
                <w:sz w:val="24"/>
              </w:rPr>
              <w:t xml:space="preserve">Data Collection Form </w:t>
            </w:r>
          </w:p>
        </w:tc>
      </w:tr>
      <w:tr w:rsidR="00715E9C" w:rsidTr="005540A2">
        <w:tc>
          <w:tcPr>
            <w:tcW w:w="11700" w:type="dxa"/>
            <w:gridSpan w:val="3"/>
            <w:shd w:val="clear" w:color="auto" w:fill="004990"/>
          </w:tcPr>
          <w:p w:rsidR="00715E9C" w:rsidRPr="0026353C" w:rsidRDefault="00715E9C">
            <w:r w:rsidRPr="0026353C">
              <w:t>REDCAP Study Identifiers</w:t>
            </w:r>
          </w:p>
        </w:tc>
      </w:tr>
      <w:tr w:rsidR="007E11CD" w:rsidTr="005540A2">
        <w:tc>
          <w:tcPr>
            <w:tcW w:w="6300" w:type="dxa"/>
            <w:shd w:val="clear" w:color="auto" w:fill="auto"/>
          </w:tcPr>
          <w:p w:rsidR="007E11CD" w:rsidRPr="0026353C" w:rsidRDefault="007E11CD" w:rsidP="00AE6538">
            <w:pPr>
              <w:pStyle w:val="ListParagraph"/>
              <w:numPr>
                <w:ilvl w:val="0"/>
                <w:numId w:val="21"/>
              </w:numPr>
            </w:pPr>
            <w:proofErr w:type="spellStart"/>
            <w:r w:rsidRPr="0026353C">
              <w:t>REDCap</w:t>
            </w:r>
            <w:proofErr w:type="spellEnd"/>
            <w:r w:rsidRPr="0026353C">
              <w:t xml:space="preserve"> Record ID</w:t>
            </w:r>
          </w:p>
        </w:tc>
        <w:tc>
          <w:tcPr>
            <w:tcW w:w="5400" w:type="dxa"/>
            <w:gridSpan w:val="2"/>
            <w:shd w:val="clear" w:color="auto" w:fill="auto"/>
          </w:tcPr>
          <w:p w:rsidR="007E11CD" w:rsidRPr="0026353C" w:rsidRDefault="007E11CD" w:rsidP="008F45A4">
            <w:proofErr w:type="spellStart"/>
            <w:r w:rsidRPr="0026353C">
              <w:t>REDCap</w:t>
            </w:r>
            <w:proofErr w:type="spellEnd"/>
            <w:r w:rsidRPr="0026353C">
              <w:t xml:space="preserve"> Record ID: _________</w:t>
            </w:r>
          </w:p>
        </w:tc>
      </w:tr>
      <w:tr w:rsidR="007E11CD" w:rsidTr="005540A2">
        <w:tc>
          <w:tcPr>
            <w:tcW w:w="6300" w:type="dxa"/>
            <w:shd w:val="clear" w:color="auto" w:fill="auto"/>
          </w:tcPr>
          <w:p w:rsidR="007E11CD" w:rsidRPr="0026353C" w:rsidRDefault="007E11CD" w:rsidP="00AE6538">
            <w:pPr>
              <w:pStyle w:val="ListParagraph"/>
              <w:numPr>
                <w:ilvl w:val="0"/>
                <w:numId w:val="21"/>
              </w:numPr>
            </w:pPr>
            <w:r w:rsidRPr="0026353C">
              <w:t>Hospital ID Number</w:t>
            </w:r>
          </w:p>
        </w:tc>
        <w:tc>
          <w:tcPr>
            <w:tcW w:w="5400" w:type="dxa"/>
            <w:gridSpan w:val="2"/>
            <w:shd w:val="clear" w:color="auto" w:fill="auto"/>
          </w:tcPr>
          <w:p w:rsidR="007E11CD" w:rsidRPr="0026353C" w:rsidRDefault="007E11CD" w:rsidP="008F45A4">
            <w:pPr>
              <w:pStyle w:val="ListParagraph"/>
              <w:ind w:left="0"/>
            </w:pPr>
            <w:r w:rsidRPr="0026353C">
              <w:t>Hospital ID Number: ________</w:t>
            </w:r>
          </w:p>
        </w:tc>
      </w:tr>
      <w:tr w:rsidR="008245A4" w:rsidTr="008245A4">
        <w:tc>
          <w:tcPr>
            <w:tcW w:w="6300" w:type="dxa"/>
            <w:shd w:val="clear" w:color="auto" w:fill="auto"/>
          </w:tcPr>
          <w:p w:rsidR="008245A4" w:rsidRPr="0026353C" w:rsidRDefault="008245A4" w:rsidP="00AE6538">
            <w:pPr>
              <w:pStyle w:val="ListParagraph"/>
              <w:numPr>
                <w:ilvl w:val="0"/>
                <w:numId w:val="21"/>
              </w:numPr>
            </w:pPr>
            <w:r w:rsidRPr="0026353C">
              <w:t>Please select the time period for this quarterly data:</w:t>
            </w:r>
          </w:p>
        </w:tc>
        <w:tc>
          <w:tcPr>
            <w:tcW w:w="2520" w:type="dxa"/>
            <w:shd w:val="clear" w:color="auto" w:fill="auto"/>
          </w:tcPr>
          <w:p w:rsidR="008245A4" w:rsidRDefault="008245A4" w:rsidP="00A84D36">
            <w:pPr>
              <w:pStyle w:val="ListParagraph"/>
              <w:numPr>
                <w:ilvl w:val="0"/>
                <w:numId w:val="22"/>
              </w:numPr>
            </w:pPr>
            <w:r>
              <w:t>Baseline (</w:t>
            </w:r>
            <w:r>
              <w:t>Oct -Dec</w:t>
            </w:r>
            <w:r>
              <w:t xml:space="preserve"> 2017)</w:t>
            </w:r>
          </w:p>
          <w:p w:rsidR="008245A4" w:rsidRDefault="008245A4" w:rsidP="00A84D36">
            <w:pPr>
              <w:pStyle w:val="ListParagraph"/>
              <w:numPr>
                <w:ilvl w:val="0"/>
                <w:numId w:val="22"/>
              </w:numPr>
            </w:pPr>
            <w:r>
              <w:t>July 2018</w:t>
            </w:r>
          </w:p>
          <w:p w:rsidR="008245A4" w:rsidRDefault="008245A4" w:rsidP="00A84D36">
            <w:pPr>
              <w:pStyle w:val="ListParagraph"/>
              <w:numPr>
                <w:ilvl w:val="0"/>
                <w:numId w:val="22"/>
              </w:numPr>
            </w:pPr>
            <w:r>
              <w:t>August 2018</w:t>
            </w:r>
          </w:p>
          <w:p w:rsidR="008245A4" w:rsidRDefault="008245A4" w:rsidP="00A84D36">
            <w:pPr>
              <w:pStyle w:val="ListParagraph"/>
              <w:numPr>
                <w:ilvl w:val="0"/>
                <w:numId w:val="22"/>
              </w:numPr>
            </w:pPr>
            <w:r>
              <w:t>September 2018</w:t>
            </w:r>
          </w:p>
          <w:p w:rsidR="008245A4" w:rsidRDefault="008245A4" w:rsidP="00A84D36">
            <w:pPr>
              <w:pStyle w:val="ListParagraph"/>
              <w:numPr>
                <w:ilvl w:val="0"/>
                <w:numId w:val="22"/>
              </w:numPr>
            </w:pPr>
            <w:r>
              <w:t>October 2018</w:t>
            </w:r>
          </w:p>
          <w:p w:rsidR="008245A4" w:rsidRDefault="008245A4" w:rsidP="00A84D36">
            <w:pPr>
              <w:pStyle w:val="ListParagraph"/>
              <w:numPr>
                <w:ilvl w:val="0"/>
                <w:numId w:val="22"/>
              </w:numPr>
            </w:pPr>
            <w:r>
              <w:t>November 2018</w:t>
            </w:r>
          </w:p>
          <w:p w:rsidR="008245A4" w:rsidRDefault="008245A4" w:rsidP="008245A4">
            <w:pPr>
              <w:pStyle w:val="ListParagraph"/>
              <w:numPr>
                <w:ilvl w:val="0"/>
                <w:numId w:val="22"/>
              </w:numPr>
            </w:pPr>
            <w:r>
              <w:t>December 2018</w:t>
            </w:r>
            <w:r>
              <w:t xml:space="preserve"> </w:t>
            </w:r>
            <w:r>
              <w:t>January 2018</w:t>
            </w:r>
          </w:p>
          <w:p w:rsidR="008245A4" w:rsidRDefault="008245A4" w:rsidP="008245A4">
            <w:pPr>
              <w:pStyle w:val="ListParagraph"/>
              <w:numPr>
                <w:ilvl w:val="0"/>
                <w:numId w:val="22"/>
              </w:numPr>
            </w:pPr>
            <w:r>
              <w:t>February 2018</w:t>
            </w:r>
          </w:p>
        </w:tc>
        <w:tc>
          <w:tcPr>
            <w:tcW w:w="2880" w:type="dxa"/>
            <w:shd w:val="clear" w:color="auto" w:fill="auto"/>
          </w:tcPr>
          <w:p w:rsidR="008245A4" w:rsidRDefault="008245A4" w:rsidP="00A84D36">
            <w:pPr>
              <w:pStyle w:val="ListParagraph"/>
              <w:numPr>
                <w:ilvl w:val="0"/>
                <w:numId w:val="22"/>
              </w:numPr>
            </w:pPr>
            <w:r>
              <w:t>March 2018</w:t>
            </w:r>
          </w:p>
          <w:p w:rsidR="008245A4" w:rsidRDefault="008245A4" w:rsidP="00A84D36">
            <w:pPr>
              <w:pStyle w:val="ListParagraph"/>
              <w:numPr>
                <w:ilvl w:val="0"/>
                <w:numId w:val="22"/>
              </w:numPr>
            </w:pPr>
            <w:r>
              <w:t>April 2018</w:t>
            </w:r>
          </w:p>
          <w:p w:rsidR="008245A4" w:rsidRDefault="008245A4" w:rsidP="00A84D36">
            <w:pPr>
              <w:pStyle w:val="ListParagraph"/>
              <w:numPr>
                <w:ilvl w:val="0"/>
                <w:numId w:val="22"/>
              </w:numPr>
            </w:pPr>
            <w:r>
              <w:t>May 2018</w:t>
            </w:r>
          </w:p>
          <w:p w:rsidR="008245A4" w:rsidRDefault="008245A4" w:rsidP="00A84D36">
            <w:pPr>
              <w:pStyle w:val="ListParagraph"/>
              <w:numPr>
                <w:ilvl w:val="0"/>
                <w:numId w:val="22"/>
              </w:numPr>
            </w:pPr>
            <w:r>
              <w:t>June 2018</w:t>
            </w:r>
          </w:p>
          <w:p w:rsidR="008245A4" w:rsidRDefault="008245A4" w:rsidP="00A84D36">
            <w:pPr>
              <w:pStyle w:val="ListParagraph"/>
              <w:numPr>
                <w:ilvl w:val="0"/>
                <w:numId w:val="22"/>
              </w:numPr>
            </w:pPr>
            <w:r>
              <w:t>July 2018</w:t>
            </w:r>
          </w:p>
          <w:p w:rsidR="008245A4" w:rsidRDefault="008245A4" w:rsidP="00A84D36">
            <w:pPr>
              <w:pStyle w:val="ListParagraph"/>
              <w:numPr>
                <w:ilvl w:val="0"/>
                <w:numId w:val="22"/>
              </w:numPr>
            </w:pPr>
            <w:r>
              <w:t>August 2018</w:t>
            </w:r>
          </w:p>
          <w:p w:rsidR="008245A4" w:rsidRDefault="008245A4" w:rsidP="00A84D36">
            <w:pPr>
              <w:pStyle w:val="ListParagraph"/>
              <w:numPr>
                <w:ilvl w:val="0"/>
                <w:numId w:val="22"/>
              </w:numPr>
            </w:pPr>
            <w:r>
              <w:t>September 2018</w:t>
            </w:r>
          </w:p>
          <w:p w:rsidR="008245A4" w:rsidRDefault="008245A4" w:rsidP="00A84D36">
            <w:pPr>
              <w:pStyle w:val="ListParagraph"/>
              <w:numPr>
                <w:ilvl w:val="0"/>
                <w:numId w:val="22"/>
              </w:numPr>
            </w:pPr>
            <w:r>
              <w:t>October 2018</w:t>
            </w:r>
          </w:p>
          <w:p w:rsidR="008245A4" w:rsidRDefault="008245A4" w:rsidP="00A84D36">
            <w:pPr>
              <w:pStyle w:val="ListParagraph"/>
              <w:numPr>
                <w:ilvl w:val="0"/>
                <w:numId w:val="22"/>
              </w:numPr>
            </w:pPr>
            <w:r>
              <w:t>November 2018</w:t>
            </w:r>
          </w:p>
          <w:p w:rsidR="008245A4" w:rsidRDefault="008245A4" w:rsidP="00A84D36">
            <w:pPr>
              <w:pStyle w:val="ListParagraph"/>
              <w:numPr>
                <w:ilvl w:val="0"/>
                <w:numId w:val="22"/>
              </w:numPr>
            </w:pPr>
            <w:r>
              <w:t>December 2018</w:t>
            </w:r>
          </w:p>
        </w:tc>
      </w:tr>
      <w:tr w:rsidR="008245A4" w:rsidTr="005540A2">
        <w:tc>
          <w:tcPr>
            <w:tcW w:w="11700" w:type="dxa"/>
            <w:gridSpan w:val="3"/>
            <w:shd w:val="clear" w:color="auto" w:fill="004990"/>
          </w:tcPr>
          <w:p w:rsidR="008245A4" w:rsidRPr="0026353C" w:rsidRDefault="008245A4" w:rsidP="00681A90">
            <w:r w:rsidRPr="0026353C">
              <w:t>Screening and Linkage to Care</w:t>
            </w:r>
          </w:p>
        </w:tc>
      </w:tr>
      <w:tr w:rsidR="008245A4" w:rsidTr="005540A2">
        <w:tc>
          <w:tcPr>
            <w:tcW w:w="6300" w:type="dxa"/>
            <w:shd w:val="clear" w:color="auto" w:fill="auto"/>
          </w:tcPr>
          <w:p w:rsidR="008245A4" w:rsidRPr="0026353C" w:rsidRDefault="008245A4" w:rsidP="004F6927">
            <w:pPr>
              <w:pStyle w:val="ListParagraph"/>
              <w:numPr>
                <w:ilvl w:val="0"/>
                <w:numId w:val="21"/>
              </w:numPr>
            </w:pPr>
            <w:r w:rsidRPr="0026353C">
              <w:t xml:space="preserve"> </w:t>
            </w:r>
            <w:r w:rsidRPr="00FE0D46">
              <w:t>Hospital has implemented a standardized, validated self-report screening tool for scree</w:t>
            </w:r>
            <w:r>
              <w:t xml:space="preserve">ning all pregnant women for OUD on units caring for pregnant women. </w:t>
            </w:r>
          </w:p>
        </w:tc>
        <w:tc>
          <w:tcPr>
            <w:tcW w:w="5400" w:type="dxa"/>
            <w:gridSpan w:val="2"/>
            <w:shd w:val="clear" w:color="auto" w:fill="auto"/>
          </w:tcPr>
          <w:p w:rsidR="008245A4" w:rsidRPr="0026353C" w:rsidRDefault="008245A4" w:rsidP="004F6927">
            <w:pPr>
              <w:pStyle w:val="ListParagraph"/>
              <w:numPr>
                <w:ilvl w:val="0"/>
                <w:numId w:val="25"/>
              </w:numPr>
            </w:pPr>
            <w:r>
              <w:t>Haven’t started</w:t>
            </w:r>
          </w:p>
          <w:p w:rsidR="008245A4" w:rsidRDefault="008245A4" w:rsidP="004F6927">
            <w:pPr>
              <w:pStyle w:val="ListParagraph"/>
              <w:numPr>
                <w:ilvl w:val="0"/>
                <w:numId w:val="25"/>
              </w:numPr>
            </w:pPr>
            <w:r>
              <w:t>Working on it</w:t>
            </w:r>
          </w:p>
          <w:p w:rsidR="008245A4" w:rsidRPr="0026353C" w:rsidRDefault="008245A4" w:rsidP="004F6927">
            <w:pPr>
              <w:pStyle w:val="ListParagraph"/>
              <w:numPr>
                <w:ilvl w:val="0"/>
                <w:numId w:val="25"/>
              </w:numPr>
            </w:pPr>
            <w:r>
              <w:t>In place</w:t>
            </w:r>
          </w:p>
        </w:tc>
      </w:tr>
      <w:tr w:rsidR="008245A4" w:rsidTr="005540A2">
        <w:tc>
          <w:tcPr>
            <w:tcW w:w="6300" w:type="dxa"/>
            <w:shd w:val="clear" w:color="auto" w:fill="auto"/>
          </w:tcPr>
          <w:p w:rsidR="008245A4" w:rsidRPr="0026353C" w:rsidRDefault="008245A4" w:rsidP="004F6927">
            <w:pPr>
              <w:pStyle w:val="ListParagraph"/>
              <w:numPr>
                <w:ilvl w:val="0"/>
                <w:numId w:val="21"/>
              </w:numPr>
            </w:pPr>
            <w:r w:rsidRPr="0026353C">
              <w:t xml:space="preserve"> </w:t>
            </w:r>
            <w:r w:rsidRPr="00442A30">
              <w:t>Hospital has provided to affiliated prenatal care sites options for standardized, validated self-report screening tools for screening pregnant and postpartum women for OUD</w:t>
            </w:r>
            <w:r>
              <w:t>.</w:t>
            </w:r>
          </w:p>
        </w:tc>
        <w:tc>
          <w:tcPr>
            <w:tcW w:w="5400" w:type="dxa"/>
            <w:gridSpan w:val="2"/>
            <w:shd w:val="clear" w:color="auto" w:fill="auto"/>
          </w:tcPr>
          <w:p w:rsidR="008245A4" w:rsidRPr="0026353C" w:rsidRDefault="008245A4" w:rsidP="004F6927">
            <w:pPr>
              <w:pStyle w:val="ListParagraph"/>
              <w:numPr>
                <w:ilvl w:val="0"/>
                <w:numId w:val="25"/>
              </w:numPr>
            </w:pPr>
            <w:r>
              <w:t>Haven’t started</w:t>
            </w:r>
          </w:p>
          <w:p w:rsidR="008245A4" w:rsidRDefault="008245A4" w:rsidP="004F6927">
            <w:pPr>
              <w:pStyle w:val="ListParagraph"/>
              <w:numPr>
                <w:ilvl w:val="0"/>
                <w:numId w:val="25"/>
              </w:numPr>
            </w:pPr>
            <w:r>
              <w:t>Working on it</w:t>
            </w:r>
          </w:p>
          <w:p w:rsidR="008245A4" w:rsidRPr="0026353C" w:rsidRDefault="008245A4" w:rsidP="004F6927">
            <w:pPr>
              <w:pStyle w:val="ListParagraph"/>
              <w:numPr>
                <w:ilvl w:val="0"/>
                <w:numId w:val="25"/>
              </w:numPr>
            </w:pPr>
            <w:r>
              <w:t>In place</w:t>
            </w:r>
          </w:p>
        </w:tc>
      </w:tr>
      <w:tr w:rsidR="008245A4" w:rsidTr="005540A2">
        <w:tc>
          <w:tcPr>
            <w:tcW w:w="6300" w:type="dxa"/>
            <w:shd w:val="clear" w:color="auto" w:fill="auto"/>
          </w:tcPr>
          <w:p w:rsidR="008245A4" w:rsidRPr="00FE0D46" w:rsidRDefault="008245A4" w:rsidP="004F6927">
            <w:pPr>
              <w:pStyle w:val="ListParagraph"/>
              <w:numPr>
                <w:ilvl w:val="0"/>
                <w:numId w:val="21"/>
              </w:numPr>
            </w:pPr>
            <w:r>
              <w:t xml:space="preserve">Hospital has implemented a SBIRT protocol / process flow for women who report or screen positive for OUD to assess and link to MAT/addiction treatment services/behavioral health support, on units caring for pregnant women. </w:t>
            </w:r>
          </w:p>
        </w:tc>
        <w:tc>
          <w:tcPr>
            <w:tcW w:w="5400" w:type="dxa"/>
            <w:gridSpan w:val="2"/>
            <w:shd w:val="clear" w:color="auto" w:fill="auto"/>
          </w:tcPr>
          <w:p w:rsidR="008245A4" w:rsidRPr="0026353C" w:rsidRDefault="008245A4" w:rsidP="004F6927">
            <w:pPr>
              <w:pStyle w:val="ListParagraph"/>
              <w:numPr>
                <w:ilvl w:val="0"/>
                <w:numId w:val="25"/>
              </w:numPr>
            </w:pPr>
            <w:r>
              <w:t>Haven’t started</w:t>
            </w:r>
          </w:p>
          <w:p w:rsidR="008245A4" w:rsidRDefault="008245A4" w:rsidP="004F6927">
            <w:pPr>
              <w:pStyle w:val="ListParagraph"/>
              <w:numPr>
                <w:ilvl w:val="0"/>
                <w:numId w:val="25"/>
              </w:numPr>
            </w:pPr>
            <w:r>
              <w:t>Working on it</w:t>
            </w:r>
          </w:p>
          <w:p w:rsidR="008245A4" w:rsidRPr="0026353C" w:rsidRDefault="008245A4" w:rsidP="004F6927">
            <w:pPr>
              <w:pStyle w:val="ListParagraph"/>
              <w:numPr>
                <w:ilvl w:val="0"/>
                <w:numId w:val="25"/>
              </w:numPr>
            </w:pPr>
            <w:r>
              <w:t>In place</w:t>
            </w:r>
          </w:p>
        </w:tc>
      </w:tr>
      <w:tr w:rsidR="008245A4" w:rsidTr="005540A2">
        <w:tc>
          <w:tcPr>
            <w:tcW w:w="6300" w:type="dxa"/>
            <w:shd w:val="clear" w:color="auto" w:fill="auto"/>
          </w:tcPr>
          <w:p w:rsidR="008245A4" w:rsidRPr="0026353C" w:rsidRDefault="008245A4" w:rsidP="004F6927">
            <w:pPr>
              <w:pStyle w:val="ListParagraph"/>
              <w:numPr>
                <w:ilvl w:val="0"/>
                <w:numId w:val="21"/>
              </w:numPr>
            </w:pPr>
            <w:r>
              <w:t>Hospital has provided to affiliated prenatal care sites sample SBIRT protocol / process flow for women who report or screen positive for OUD to assess and link to MAT/addiction treatment services/behavioral health support.</w:t>
            </w:r>
          </w:p>
        </w:tc>
        <w:tc>
          <w:tcPr>
            <w:tcW w:w="5400" w:type="dxa"/>
            <w:gridSpan w:val="2"/>
            <w:shd w:val="clear" w:color="auto" w:fill="auto"/>
          </w:tcPr>
          <w:p w:rsidR="008245A4" w:rsidRPr="0026353C" w:rsidRDefault="008245A4" w:rsidP="004F6927">
            <w:pPr>
              <w:pStyle w:val="ListParagraph"/>
              <w:numPr>
                <w:ilvl w:val="0"/>
                <w:numId w:val="25"/>
              </w:numPr>
            </w:pPr>
            <w:r>
              <w:t>Haven’t started</w:t>
            </w:r>
          </w:p>
          <w:p w:rsidR="008245A4" w:rsidRDefault="008245A4" w:rsidP="004F6927">
            <w:pPr>
              <w:pStyle w:val="ListParagraph"/>
              <w:numPr>
                <w:ilvl w:val="0"/>
                <w:numId w:val="25"/>
              </w:numPr>
            </w:pPr>
            <w:r>
              <w:t>Working on it</w:t>
            </w:r>
          </w:p>
          <w:p w:rsidR="008245A4" w:rsidRPr="0026353C" w:rsidRDefault="008245A4" w:rsidP="004F6927">
            <w:pPr>
              <w:pStyle w:val="ListParagraph"/>
              <w:numPr>
                <w:ilvl w:val="0"/>
                <w:numId w:val="25"/>
              </w:numPr>
            </w:pPr>
            <w:r>
              <w:t>In place</w:t>
            </w:r>
          </w:p>
        </w:tc>
      </w:tr>
      <w:tr w:rsidR="008245A4" w:rsidTr="005540A2">
        <w:tc>
          <w:tcPr>
            <w:tcW w:w="6300" w:type="dxa"/>
            <w:shd w:val="clear" w:color="auto" w:fill="auto"/>
          </w:tcPr>
          <w:p w:rsidR="008245A4" w:rsidRPr="0026353C" w:rsidRDefault="008245A4" w:rsidP="004F6927">
            <w:pPr>
              <w:pStyle w:val="ListParagraph"/>
              <w:numPr>
                <w:ilvl w:val="0"/>
                <w:numId w:val="21"/>
              </w:numPr>
            </w:pPr>
            <w:r>
              <w:t>Hospital has completed ILPQC Community Mapping Tool (see MNO</w:t>
            </w:r>
            <w:r w:rsidRPr="00FE0D46">
              <w:t xml:space="preserve"> toolkit) to map local community resources (</w:t>
            </w:r>
            <w:r>
              <w:t>MAT/addiction treatment services/behavioral health support</w:t>
            </w:r>
            <w:r w:rsidRPr="00FE0D46">
              <w:t xml:space="preserve"> for pregnant and postpartum women</w:t>
            </w:r>
            <w:r>
              <w:t xml:space="preserve"> with OUD</w:t>
            </w:r>
            <w:r w:rsidRPr="00FE0D46">
              <w:t>.</w:t>
            </w:r>
          </w:p>
        </w:tc>
        <w:tc>
          <w:tcPr>
            <w:tcW w:w="5400" w:type="dxa"/>
            <w:gridSpan w:val="2"/>
            <w:shd w:val="clear" w:color="auto" w:fill="auto"/>
          </w:tcPr>
          <w:p w:rsidR="008245A4" w:rsidRPr="0026353C" w:rsidRDefault="008245A4" w:rsidP="004F6927">
            <w:pPr>
              <w:pStyle w:val="ListParagraph"/>
              <w:numPr>
                <w:ilvl w:val="0"/>
                <w:numId w:val="24"/>
              </w:numPr>
            </w:pPr>
            <w:r>
              <w:t>Haven’t started</w:t>
            </w:r>
          </w:p>
          <w:p w:rsidR="008245A4" w:rsidRDefault="008245A4" w:rsidP="004F6927">
            <w:pPr>
              <w:pStyle w:val="ListParagraph"/>
              <w:numPr>
                <w:ilvl w:val="0"/>
                <w:numId w:val="24"/>
              </w:numPr>
            </w:pPr>
            <w:r>
              <w:t>Working on it</w:t>
            </w:r>
          </w:p>
          <w:p w:rsidR="008245A4" w:rsidRPr="0026353C" w:rsidRDefault="008245A4" w:rsidP="004F6927">
            <w:pPr>
              <w:pStyle w:val="ListParagraph"/>
              <w:numPr>
                <w:ilvl w:val="0"/>
                <w:numId w:val="24"/>
              </w:numPr>
            </w:pPr>
            <w:r>
              <w:t>In place</w:t>
            </w:r>
          </w:p>
        </w:tc>
      </w:tr>
      <w:tr w:rsidR="008245A4" w:rsidRPr="004F6927" w:rsidTr="005540A2">
        <w:tc>
          <w:tcPr>
            <w:tcW w:w="6300" w:type="dxa"/>
            <w:shd w:val="clear" w:color="auto" w:fill="auto"/>
          </w:tcPr>
          <w:p w:rsidR="008245A4" w:rsidRPr="004F6927" w:rsidRDefault="008245A4" w:rsidP="004F6927">
            <w:pPr>
              <w:pStyle w:val="ListParagraph"/>
              <w:numPr>
                <w:ilvl w:val="0"/>
                <w:numId w:val="21"/>
              </w:numPr>
            </w:pPr>
            <w:r w:rsidRPr="004F6927">
              <w:t xml:space="preserve"> Hospital has provided affiliated prenatal care sites, inpatient obstetric units and emergency room the completed ILPQC Community Mapping Tool of local community resources mapped (MAT/addiction treatment services/behavioral health support) for pregnant and postpartum women with OUD.</w:t>
            </w:r>
          </w:p>
        </w:tc>
        <w:tc>
          <w:tcPr>
            <w:tcW w:w="5400" w:type="dxa"/>
            <w:gridSpan w:val="2"/>
            <w:shd w:val="clear" w:color="auto" w:fill="auto"/>
          </w:tcPr>
          <w:p w:rsidR="008245A4" w:rsidRPr="004F6927" w:rsidRDefault="008245A4" w:rsidP="004F6927">
            <w:pPr>
              <w:pStyle w:val="ListParagraph"/>
              <w:numPr>
                <w:ilvl w:val="0"/>
                <w:numId w:val="24"/>
              </w:numPr>
            </w:pPr>
            <w:r w:rsidRPr="004F6927">
              <w:t>Haven’t started</w:t>
            </w:r>
          </w:p>
          <w:p w:rsidR="008245A4" w:rsidRPr="004F6927" w:rsidRDefault="008245A4" w:rsidP="004F6927">
            <w:pPr>
              <w:pStyle w:val="ListParagraph"/>
              <w:numPr>
                <w:ilvl w:val="0"/>
                <w:numId w:val="24"/>
              </w:numPr>
            </w:pPr>
            <w:r w:rsidRPr="004F6927">
              <w:t>Working on it</w:t>
            </w:r>
          </w:p>
          <w:p w:rsidR="008245A4" w:rsidRPr="004F6927" w:rsidRDefault="008245A4" w:rsidP="004F6927">
            <w:pPr>
              <w:pStyle w:val="ListParagraph"/>
              <w:numPr>
                <w:ilvl w:val="0"/>
                <w:numId w:val="24"/>
              </w:numPr>
            </w:pPr>
            <w:r w:rsidRPr="004F6927">
              <w:t>In place</w:t>
            </w:r>
          </w:p>
        </w:tc>
      </w:tr>
      <w:tr w:rsidR="008245A4" w:rsidRPr="004F6927" w:rsidTr="005540A2">
        <w:tc>
          <w:tcPr>
            <w:tcW w:w="11700" w:type="dxa"/>
            <w:gridSpan w:val="3"/>
            <w:shd w:val="clear" w:color="auto" w:fill="004990"/>
          </w:tcPr>
          <w:p w:rsidR="008245A4" w:rsidRPr="004F6927" w:rsidRDefault="008245A4" w:rsidP="0046767B">
            <w:r w:rsidRPr="004F6927">
              <w:t>Optimizing Care for Moms/Newborns</w:t>
            </w:r>
          </w:p>
        </w:tc>
      </w:tr>
      <w:tr w:rsidR="008245A4" w:rsidRPr="004F6927" w:rsidTr="005540A2">
        <w:tc>
          <w:tcPr>
            <w:tcW w:w="6300" w:type="dxa"/>
            <w:shd w:val="clear" w:color="auto" w:fill="auto"/>
          </w:tcPr>
          <w:p w:rsidR="008245A4" w:rsidRPr="004F6927" w:rsidRDefault="008245A4" w:rsidP="004F6927">
            <w:pPr>
              <w:pStyle w:val="ListParagraph"/>
              <w:numPr>
                <w:ilvl w:val="0"/>
                <w:numId w:val="21"/>
              </w:numPr>
            </w:pPr>
            <w:r w:rsidRPr="004F6927">
              <w:t xml:space="preserve"> Hospital has implemented standardized protocol and/or checklist for optimal management of patients with OUD during labor and postpartum.</w:t>
            </w:r>
          </w:p>
        </w:tc>
        <w:tc>
          <w:tcPr>
            <w:tcW w:w="5400" w:type="dxa"/>
            <w:gridSpan w:val="2"/>
            <w:shd w:val="clear" w:color="auto" w:fill="auto"/>
          </w:tcPr>
          <w:p w:rsidR="008245A4" w:rsidRPr="004F6927" w:rsidRDefault="008245A4" w:rsidP="00B05F74">
            <w:pPr>
              <w:pStyle w:val="ListParagraph"/>
              <w:numPr>
                <w:ilvl w:val="0"/>
                <w:numId w:val="25"/>
              </w:numPr>
            </w:pPr>
            <w:r w:rsidRPr="004F6927">
              <w:t>Haven’t started</w:t>
            </w:r>
          </w:p>
          <w:p w:rsidR="008245A4" w:rsidRPr="004F6927" w:rsidRDefault="008245A4" w:rsidP="00B05F74">
            <w:pPr>
              <w:pStyle w:val="ListParagraph"/>
              <w:numPr>
                <w:ilvl w:val="0"/>
                <w:numId w:val="25"/>
              </w:numPr>
            </w:pPr>
            <w:r w:rsidRPr="004F6927">
              <w:t>Working on it</w:t>
            </w:r>
          </w:p>
          <w:p w:rsidR="008245A4" w:rsidRPr="004F6927" w:rsidRDefault="008245A4" w:rsidP="00B05F74">
            <w:pPr>
              <w:pStyle w:val="ListParagraph"/>
              <w:numPr>
                <w:ilvl w:val="0"/>
                <w:numId w:val="25"/>
              </w:numPr>
            </w:pPr>
            <w:r w:rsidRPr="004F6927">
              <w:t>In place</w:t>
            </w:r>
          </w:p>
        </w:tc>
      </w:tr>
      <w:tr w:rsidR="008245A4" w:rsidRPr="004F6927" w:rsidTr="005540A2">
        <w:tc>
          <w:tcPr>
            <w:tcW w:w="6300" w:type="dxa"/>
            <w:shd w:val="clear" w:color="auto" w:fill="auto"/>
          </w:tcPr>
          <w:p w:rsidR="008245A4" w:rsidRPr="004F6927" w:rsidRDefault="008245A4" w:rsidP="004F6927">
            <w:pPr>
              <w:pStyle w:val="ListParagraph"/>
              <w:numPr>
                <w:ilvl w:val="0"/>
                <w:numId w:val="21"/>
              </w:numPr>
            </w:pPr>
            <w:r w:rsidRPr="004F6927">
              <w:t xml:space="preserve"> Hospital has provided to affiliated prenatal care sites checklist and sample standardized protocols / best practices for optimal prenatal management of women with OUD.</w:t>
            </w:r>
          </w:p>
        </w:tc>
        <w:tc>
          <w:tcPr>
            <w:tcW w:w="5400" w:type="dxa"/>
            <w:gridSpan w:val="2"/>
            <w:shd w:val="clear" w:color="auto" w:fill="auto"/>
          </w:tcPr>
          <w:p w:rsidR="008245A4" w:rsidRPr="004F6927" w:rsidRDefault="008245A4" w:rsidP="00B05F74">
            <w:pPr>
              <w:pStyle w:val="ListParagraph"/>
              <w:numPr>
                <w:ilvl w:val="0"/>
                <w:numId w:val="25"/>
              </w:numPr>
            </w:pPr>
            <w:r w:rsidRPr="004F6927">
              <w:t>Haven’t started</w:t>
            </w:r>
          </w:p>
          <w:p w:rsidR="008245A4" w:rsidRPr="004F6927" w:rsidRDefault="008245A4" w:rsidP="00B05F74">
            <w:pPr>
              <w:pStyle w:val="ListParagraph"/>
              <w:numPr>
                <w:ilvl w:val="0"/>
                <w:numId w:val="25"/>
              </w:numPr>
            </w:pPr>
            <w:r w:rsidRPr="004F6927">
              <w:t>Working on it</w:t>
            </w:r>
          </w:p>
          <w:p w:rsidR="008245A4" w:rsidRPr="004F6927" w:rsidRDefault="008245A4" w:rsidP="00B05F74">
            <w:pPr>
              <w:pStyle w:val="ListParagraph"/>
              <w:numPr>
                <w:ilvl w:val="0"/>
                <w:numId w:val="25"/>
              </w:numPr>
            </w:pPr>
            <w:r w:rsidRPr="004F6927">
              <w:t>In place</w:t>
            </w:r>
          </w:p>
        </w:tc>
      </w:tr>
      <w:tr w:rsidR="008245A4" w:rsidRPr="004F6927" w:rsidTr="005540A2">
        <w:tc>
          <w:tcPr>
            <w:tcW w:w="6300" w:type="dxa"/>
            <w:shd w:val="clear" w:color="auto" w:fill="auto"/>
          </w:tcPr>
          <w:p w:rsidR="008245A4" w:rsidRPr="004F6927" w:rsidRDefault="008245A4" w:rsidP="004F6927">
            <w:pPr>
              <w:pStyle w:val="ListParagraph"/>
              <w:numPr>
                <w:ilvl w:val="0"/>
                <w:numId w:val="21"/>
              </w:numPr>
            </w:pPr>
            <w:r w:rsidRPr="004F6927">
              <w:t xml:space="preserve"> Hospital has standardized use of materials for educating pregnant women with OUD regarding: benefits of MAT for </w:t>
            </w:r>
            <w:r w:rsidRPr="004F6927">
              <w:lastRenderedPageBreak/>
              <w:t>OUD, benefits of breastfeeding, and importance of mothers role in NAS newborn care (i.e. pediatric/neonatology consult, patient education materials) (see MNO Toolkit)</w:t>
            </w:r>
          </w:p>
        </w:tc>
        <w:tc>
          <w:tcPr>
            <w:tcW w:w="5400" w:type="dxa"/>
            <w:gridSpan w:val="2"/>
            <w:shd w:val="clear" w:color="auto" w:fill="auto"/>
          </w:tcPr>
          <w:p w:rsidR="008245A4" w:rsidRPr="004F6927" w:rsidRDefault="008245A4" w:rsidP="00B05F74">
            <w:pPr>
              <w:pStyle w:val="ListParagraph"/>
              <w:numPr>
                <w:ilvl w:val="0"/>
                <w:numId w:val="25"/>
              </w:numPr>
            </w:pPr>
            <w:r w:rsidRPr="004F6927">
              <w:lastRenderedPageBreak/>
              <w:t>Haven’t started</w:t>
            </w:r>
          </w:p>
          <w:p w:rsidR="008245A4" w:rsidRPr="004F6927" w:rsidRDefault="008245A4" w:rsidP="00B05F74">
            <w:pPr>
              <w:pStyle w:val="ListParagraph"/>
              <w:numPr>
                <w:ilvl w:val="0"/>
                <w:numId w:val="25"/>
              </w:numPr>
            </w:pPr>
            <w:r w:rsidRPr="004F6927">
              <w:t>Working on it</w:t>
            </w:r>
          </w:p>
          <w:p w:rsidR="008245A4" w:rsidRPr="004F6927" w:rsidRDefault="008245A4" w:rsidP="00B05F74">
            <w:pPr>
              <w:pStyle w:val="ListParagraph"/>
              <w:numPr>
                <w:ilvl w:val="0"/>
                <w:numId w:val="25"/>
              </w:numPr>
            </w:pPr>
            <w:r w:rsidRPr="004F6927">
              <w:lastRenderedPageBreak/>
              <w:t>In place</w:t>
            </w:r>
          </w:p>
        </w:tc>
      </w:tr>
      <w:tr w:rsidR="008245A4" w:rsidRPr="004F6927" w:rsidTr="008245A4">
        <w:trPr>
          <w:trHeight w:val="1349"/>
        </w:trPr>
        <w:tc>
          <w:tcPr>
            <w:tcW w:w="6300" w:type="dxa"/>
            <w:shd w:val="clear" w:color="auto" w:fill="auto"/>
          </w:tcPr>
          <w:p w:rsidR="008245A4" w:rsidRPr="004F6927" w:rsidRDefault="008245A4" w:rsidP="004F6927">
            <w:pPr>
              <w:pStyle w:val="ListParagraph"/>
              <w:numPr>
                <w:ilvl w:val="0"/>
                <w:numId w:val="21"/>
              </w:numPr>
            </w:pPr>
            <w:r w:rsidRPr="004F6927">
              <w:lastRenderedPageBreak/>
              <w:t>Hospital has provided to affiliated prenatal care sites standardized education materials for pregnant women with OUD regarding: benefits of MAT for OUD, benefits of breastfeeding, and importance of mother’s role in NAS newborn care (i.e. pediatric/neonatology consult, patient education materials) (see MNO Toolkit)</w:t>
            </w:r>
          </w:p>
        </w:tc>
        <w:tc>
          <w:tcPr>
            <w:tcW w:w="5400" w:type="dxa"/>
            <w:gridSpan w:val="2"/>
            <w:shd w:val="clear" w:color="auto" w:fill="auto"/>
          </w:tcPr>
          <w:p w:rsidR="008245A4" w:rsidRPr="004F6927" w:rsidRDefault="008245A4" w:rsidP="00B05F74">
            <w:pPr>
              <w:pStyle w:val="ListParagraph"/>
              <w:numPr>
                <w:ilvl w:val="0"/>
                <w:numId w:val="25"/>
              </w:numPr>
            </w:pPr>
            <w:r w:rsidRPr="004F6927">
              <w:t>Haven’t started</w:t>
            </w:r>
          </w:p>
          <w:p w:rsidR="008245A4" w:rsidRPr="004F6927" w:rsidRDefault="008245A4" w:rsidP="00B05F74">
            <w:pPr>
              <w:pStyle w:val="ListParagraph"/>
              <w:numPr>
                <w:ilvl w:val="0"/>
                <w:numId w:val="25"/>
              </w:numPr>
            </w:pPr>
            <w:r w:rsidRPr="004F6927">
              <w:t>Working on it</w:t>
            </w:r>
          </w:p>
          <w:p w:rsidR="008245A4" w:rsidRPr="004F6927" w:rsidRDefault="008245A4" w:rsidP="00B05F74">
            <w:pPr>
              <w:pStyle w:val="ListParagraph"/>
              <w:numPr>
                <w:ilvl w:val="0"/>
                <w:numId w:val="25"/>
              </w:numPr>
            </w:pPr>
            <w:r w:rsidRPr="004F6927">
              <w:t>In place</w:t>
            </w:r>
          </w:p>
        </w:tc>
      </w:tr>
      <w:tr w:rsidR="008245A4" w:rsidRPr="004F6927" w:rsidTr="005540A2">
        <w:tc>
          <w:tcPr>
            <w:tcW w:w="6300" w:type="dxa"/>
            <w:shd w:val="clear" w:color="auto" w:fill="auto"/>
          </w:tcPr>
          <w:p w:rsidR="008245A4" w:rsidRPr="004F6927" w:rsidRDefault="008245A4" w:rsidP="004F6927">
            <w:pPr>
              <w:pStyle w:val="ListParagraph"/>
              <w:numPr>
                <w:ilvl w:val="0"/>
                <w:numId w:val="21"/>
              </w:numPr>
            </w:pPr>
            <w:r w:rsidRPr="004F6927">
              <w:t xml:space="preserve"> At the end of this quarter, cumulative proportion of providers educated on OUD care protocols:  stigma reduction, screening / SBIRT and process flow for linkage to MAT/ addiction services, importance of mother’s role in NAS newborn care, and optimal care for pregnant and postpartum women with OUD.</w:t>
            </w:r>
          </w:p>
          <w:p w:rsidR="008245A4" w:rsidRPr="004F6927" w:rsidRDefault="008245A4" w:rsidP="00CC02E3"/>
          <w:p w:rsidR="008245A4" w:rsidRPr="004F6927" w:rsidRDefault="008245A4" w:rsidP="00CC02E3"/>
        </w:tc>
        <w:tc>
          <w:tcPr>
            <w:tcW w:w="5400" w:type="dxa"/>
            <w:gridSpan w:val="2"/>
            <w:shd w:val="clear" w:color="auto" w:fill="auto"/>
          </w:tcPr>
          <w:p w:rsidR="008245A4" w:rsidRPr="004F6927" w:rsidRDefault="008245A4" w:rsidP="00663985">
            <w:pPr>
              <w:pStyle w:val="ListParagraph"/>
              <w:numPr>
                <w:ilvl w:val="0"/>
                <w:numId w:val="25"/>
              </w:numPr>
            </w:pPr>
            <w:r w:rsidRPr="004F6927">
              <w:t>10%</w:t>
            </w:r>
          </w:p>
          <w:p w:rsidR="008245A4" w:rsidRPr="004F6927" w:rsidRDefault="008245A4" w:rsidP="00663985">
            <w:pPr>
              <w:pStyle w:val="ListParagraph"/>
              <w:numPr>
                <w:ilvl w:val="0"/>
                <w:numId w:val="25"/>
              </w:numPr>
            </w:pPr>
            <w:r w:rsidRPr="004F6927">
              <w:t>20%</w:t>
            </w:r>
          </w:p>
          <w:p w:rsidR="008245A4" w:rsidRPr="004F6927" w:rsidRDefault="008245A4" w:rsidP="00663985">
            <w:pPr>
              <w:pStyle w:val="ListParagraph"/>
              <w:numPr>
                <w:ilvl w:val="0"/>
                <w:numId w:val="25"/>
              </w:numPr>
            </w:pPr>
            <w:r w:rsidRPr="004F6927">
              <w:t>30%</w:t>
            </w:r>
          </w:p>
          <w:p w:rsidR="008245A4" w:rsidRPr="004F6927" w:rsidRDefault="008245A4" w:rsidP="00663985">
            <w:pPr>
              <w:pStyle w:val="ListParagraph"/>
              <w:numPr>
                <w:ilvl w:val="0"/>
                <w:numId w:val="25"/>
              </w:numPr>
            </w:pPr>
            <w:r w:rsidRPr="004F6927">
              <w:t>40%</w:t>
            </w:r>
          </w:p>
          <w:p w:rsidR="008245A4" w:rsidRPr="004F6927" w:rsidRDefault="008245A4" w:rsidP="00663985">
            <w:pPr>
              <w:pStyle w:val="ListParagraph"/>
              <w:numPr>
                <w:ilvl w:val="0"/>
                <w:numId w:val="25"/>
              </w:numPr>
            </w:pPr>
            <w:r w:rsidRPr="004F6927">
              <w:t>50%</w:t>
            </w:r>
          </w:p>
          <w:p w:rsidR="008245A4" w:rsidRPr="004F6927" w:rsidRDefault="008245A4" w:rsidP="00663985">
            <w:pPr>
              <w:pStyle w:val="ListParagraph"/>
              <w:numPr>
                <w:ilvl w:val="0"/>
                <w:numId w:val="25"/>
              </w:numPr>
            </w:pPr>
            <w:r w:rsidRPr="004F6927">
              <w:t>60%</w:t>
            </w:r>
          </w:p>
          <w:p w:rsidR="008245A4" w:rsidRPr="004F6927" w:rsidRDefault="008245A4" w:rsidP="00663985">
            <w:pPr>
              <w:pStyle w:val="ListParagraph"/>
              <w:numPr>
                <w:ilvl w:val="0"/>
                <w:numId w:val="25"/>
              </w:numPr>
            </w:pPr>
            <w:r w:rsidRPr="004F6927">
              <w:t>70%</w:t>
            </w:r>
          </w:p>
          <w:p w:rsidR="008245A4" w:rsidRPr="004F6927" w:rsidRDefault="008245A4" w:rsidP="00663985">
            <w:pPr>
              <w:pStyle w:val="ListParagraph"/>
              <w:numPr>
                <w:ilvl w:val="0"/>
                <w:numId w:val="25"/>
              </w:numPr>
            </w:pPr>
            <w:r w:rsidRPr="004F6927">
              <w:t>80%</w:t>
            </w:r>
          </w:p>
          <w:p w:rsidR="008245A4" w:rsidRPr="004F6927" w:rsidRDefault="008245A4" w:rsidP="00663985">
            <w:pPr>
              <w:pStyle w:val="ListParagraph"/>
              <w:numPr>
                <w:ilvl w:val="0"/>
                <w:numId w:val="25"/>
              </w:numPr>
            </w:pPr>
            <w:r w:rsidRPr="004F6927">
              <w:t>90%</w:t>
            </w:r>
          </w:p>
          <w:p w:rsidR="008245A4" w:rsidRPr="004F6927" w:rsidRDefault="008245A4" w:rsidP="00663985">
            <w:pPr>
              <w:pStyle w:val="ListParagraph"/>
              <w:numPr>
                <w:ilvl w:val="0"/>
                <w:numId w:val="25"/>
              </w:numPr>
            </w:pPr>
            <w:r w:rsidRPr="004F6927">
              <w:t>100%</w:t>
            </w:r>
          </w:p>
        </w:tc>
      </w:tr>
      <w:tr w:rsidR="008245A4" w:rsidRPr="004F6927" w:rsidTr="005540A2">
        <w:trPr>
          <w:trHeight w:val="2474"/>
        </w:trPr>
        <w:tc>
          <w:tcPr>
            <w:tcW w:w="6300" w:type="dxa"/>
            <w:shd w:val="clear" w:color="auto" w:fill="auto"/>
          </w:tcPr>
          <w:p w:rsidR="008245A4" w:rsidRPr="004F6927" w:rsidRDefault="008245A4" w:rsidP="004F6927">
            <w:pPr>
              <w:pStyle w:val="ListParagraph"/>
              <w:numPr>
                <w:ilvl w:val="0"/>
                <w:numId w:val="21"/>
              </w:numPr>
            </w:pPr>
            <w:r w:rsidRPr="004F6927">
              <w:t xml:space="preserve"> At the end of this quarter, cumulative proportion of nurses educated on OUD care protocols:  stigma reduction, screening /SBIRT and process flow for linkage to MAT/addiction services, importance </w:t>
            </w:r>
            <w:bookmarkStart w:id="0" w:name="_GoBack"/>
            <w:bookmarkEnd w:id="0"/>
            <w:r w:rsidRPr="004F6927">
              <w:t>of mother’s role in NAS newborn care, and optimal care for pregnant and postpartum women with OUD.</w:t>
            </w:r>
          </w:p>
        </w:tc>
        <w:tc>
          <w:tcPr>
            <w:tcW w:w="5400" w:type="dxa"/>
            <w:gridSpan w:val="2"/>
            <w:shd w:val="clear" w:color="auto" w:fill="auto"/>
          </w:tcPr>
          <w:p w:rsidR="008245A4" w:rsidRPr="004F6927" w:rsidRDefault="008245A4" w:rsidP="009C3F67">
            <w:pPr>
              <w:pStyle w:val="ListParagraph"/>
              <w:numPr>
                <w:ilvl w:val="0"/>
                <w:numId w:val="25"/>
              </w:numPr>
            </w:pPr>
            <w:r w:rsidRPr="004F6927">
              <w:t>10%</w:t>
            </w:r>
          </w:p>
          <w:p w:rsidR="008245A4" w:rsidRPr="004F6927" w:rsidRDefault="008245A4" w:rsidP="009C3F67">
            <w:pPr>
              <w:pStyle w:val="ListParagraph"/>
              <w:numPr>
                <w:ilvl w:val="0"/>
                <w:numId w:val="25"/>
              </w:numPr>
            </w:pPr>
            <w:r w:rsidRPr="004F6927">
              <w:t>20%</w:t>
            </w:r>
          </w:p>
          <w:p w:rsidR="008245A4" w:rsidRPr="004F6927" w:rsidRDefault="008245A4" w:rsidP="009C3F67">
            <w:pPr>
              <w:pStyle w:val="ListParagraph"/>
              <w:numPr>
                <w:ilvl w:val="0"/>
                <w:numId w:val="25"/>
              </w:numPr>
            </w:pPr>
            <w:r w:rsidRPr="004F6927">
              <w:t>30%</w:t>
            </w:r>
          </w:p>
          <w:p w:rsidR="008245A4" w:rsidRPr="004F6927" w:rsidRDefault="008245A4" w:rsidP="009C3F67">
            <w:pPr>
              <w:pStyle w:val="ListParagraph"/>
              <w:numPr>
                <w:ilvl w:val="0"/>
                <w:numId w:val="25"/>
              </w:numPr>
            </w:pPr>
            <w:r w:rsidRPr="004F6927">
              <w:t>40%</w:t>
            </w:r>
          </w:p>
          <w:p w:rsidR="008245A4" w:rsidRPr="004F6927" w:rsidRDefault="008245A4" w:rsidP="009C3F67">
            <w:pPr>
              <w:pStyle w:val="ListParagraph"/>
              <w:numPr>
                <w:ilvl w:val="0"/>
                <w:numId w:val="25"/>
              </w:numPr>
            </w:pPr>
            <w:r w:rsidRPr="004F6927">
              <w:t>50%</w:t>
            </w:r>
          </w:p>
          <w:p w:rsidR="008245A4" w:rsidRPr="004F6927" w:rsidRDefault="008245A4" w:rsidP="009C3F67">
            <w:pPr>
              <w:pStyle w:val="ListParagraph"/>
              <w:numPr>
                <w:ilvl w:val="0"/>
                <w:numId w:val="25"/>
              </w:numPr>
            </w:pPr>
            <w:r w:rsidRPr="004F6927">
              <w:t>60%</w:t>
            </w:r>
          </w:p>
          <w:p w:rsidR="008245A4" w:rsidRPr="004F6927" w:rsidRDefault="008245A4" w:rsidP="009C3F67">
            <w:pPr>
              <w:pStyle w:val="ListParagraph"/>
              <w:numPr>
                <w:ilvl w:val="0"/>
                <w:numId w:val="25"/>
              </w:numPr>
            </w:pPr>
            <w:r w:rsidRPr="004F6927">
              <w:t>70%</w:t>
            </w:r>
          </w:p>
          <w:p w:rsidR="008245A4" w:rsidRPr="004F6927" w:rsidRDefault="008245A4" w:rsidP="009C3F67">
            <w:pPr>
              <w:pStyle w:val="ListParagraph"/>
              <w:numPr>
                <w:ilvl w:val="0"/>
                <w:numId w:val="25"/>
              </w:numPr>
            </w:pPr>
            <w:r w:rsidRPr="004F6927">
              <w:t>80%</w:t>
            </w:r>
          </w:p>
          <w:p w:rsidR="008245A4" w:rsidRPr="004F6927" w:rsidRDefault="008245A4" w:rsidP="009C3F67">
            <w:pPr>
              <w:pStyle w:val="ListParagraph"/>
              <w:numPr>
                <w:ilvl w:val="0"/>
                <w:numId w:val="25"/>
              </w:numPr>
            </w:pPr>
            <w:r w:rsidRPr="004F6927">
              <w:t>90%</w:t>
            </w:r>
          </w:p>
          <w:p w:rsidR="008245A4" w:rsidRPr="004F6927" w:rsidRDefault="008245A4" w:rsidP="009C3F67">
            <w:pPr>
              <w:pStyle w:val="ListParagraph"/>
              <w:numPr>
                <w:ilvl w:val="0"/>
                <w:numId w:val="25"/>
              </w:numPr>
            </w:pPr>
            <w:r w:rsidRPr="004F6927">
              <w:t>100%</w:t>
            </w:r>
          </w:p>
        </w:tc>
      </w:tr>
      <w:tr w:rsidR="008245A4" w:rsidRPr="004F6927" w:rsidTr="005540A2">
        <w:tc>
          <w:tcPr>
            <w:tcW w:w="11700" w:type="dxa"/>
            <w:gridSpan w:val="3"/>
            <w:shd w:val="clear" w:color="auto" w:fill="004990"/>
          </w:tcPr>
          <w:p w:rsidR="008245A4" w:rsidRPr="004F6927" w:rsidRDefault="008245A4" w:rsidP="00C3556F">
            <w:r w:rsidRPr="004F6927">
              <w:t>Prevention</w:t>
            </w:r>
          </w:p>
        </w:tc>
      </w:tr>
      <w:tr w:rsidR="008245A4" w:rsidRPr="004F6927" w:rsidTr="005540A2">
        <w:tc>
          <w:tcPr>
            <w:tcW w:w="6300" w:type="dxa"/>
            <w:shd w:val="clear" w:color="auto" w:fill="auto"/>
          </w:tcPr>
          <w:p w:rsidR="008245A4" w:rsidRPr="004F6927" w:rsidRDefault="008245A4" w:rsidP="004F6927">
            <w:pPr>
              <w:pStyle w:val="ListParagraph"/>
              <w:numPr>
                <w:ilvl w:val="0"/>
                <w:numId w:val="21"/>
              </w:numPr>
            </w:pPr>
            <w:r w:rsidRPr="004F6927">
              <w:t xml:space="preserve"> Hospital has established a standardized approach for providing education materials to all pregnant / postpartum patients:  pain management expectations and options post- delivery, prescription pain medicine risk of OUD and diversion.</w:t>
            </w:r>
          </w:p>
        </w:tc>
        <w:tc>
          <w:tcPr>
            <w:tcW w:w="5400" w:type="dxa"/>
            <w:gridSpan w:val="2"/>
            <w:shd w:val="clear" w:color="auto" w:fill="auto"/>
          </w:tcPr>
          <w:p w:rsidR="008245A4" w:rsidRPr="004F6927" w:rsidRDefault="008245A4" w:rsidP="00B05F74">
            <w:pPr>
              <w:pStyle w:val="ListParagraph"/>
              <w:numPr>
                <w:ilvl w:val="0"/>
                <w:numId w:val="23"/>
              </w:numPr>
            </w:pPr>
            <w:r w:rsidRPr="004F6927">
              <w:t>Haven’t started</w:t>
            </w:r>
          </w:p>
          <w:p w:rsidR="008245A4" w:rsidRPr="004F6927" w:rsidRDefault="008245A4" w:rsidP="00B05F74">
            <w:pPr>
              <w:pStyle w:val="ListParagraph"/>
              <w:numPr>
                <w:ilvl w:val="0"/>
                <w:numId w:val="23"/>
              </w:numPr>
            </w:pPr>
            <w:r w:rsidRPr="004F6927">
              <w:t>Working on it</w:t>
            </w:r>
          </w:p>
          <w:p w:rsidR="008245A4" w:rsidRPr="004F6927" w:rsidRDefault="008245A4" w:rsidP="00B05F74">
            <w:pPr>
              <w:pStyle w:val="ListParagraph"/>
              <w:numPr>
                <w:ilvl w:val="0"/>
                <w:numId w:val="23"/>
              </w:numPr>
            </w:pPr>
            <w:r w:rsidRPr="004F6927">
              <w:t>In place</w:t>
            </w:r>
          </w:p>
        </w:tc>
      </w:tr>
      <w:tr w:rsidR="008245A4" w:rsidRPr="004F6927" w:rsidTr="005540A2">
        <w:tc>
          <w:tcPr>
            <w:tcW w:w="6300" w:type="dxa"/>
            <w:shd w:val="clear" w:color="auto" w:fill="auto"/>
          </w:tcPr>
          <w:p w:rsidR="008245A4" w:rsidRPr="004F6927" w:rsidRDefault="008245A4" w:rsidP="004F6927">
            <w:pPr>
              <w:pStyle w:val="ListParagraph"/>
              <w:numPr>
                <w:ilvl w:val="0"/>
                <w:numId w:val="21"/>
              </w:numPr>
            </w:pPr>
            <w:r w:rsidRPr="004F6927">
              <w:t xml:space="preserve"> Hospital has provided affiliated prenatal care sites with education materials for pregnant and postpartum patients on pain management expectations and options post- delivery, prescription pain medicine risk of OUD and diversion.</w:t>
            </w:r>
          </w:p>
        </w:tc>
        <w:tc>
          <w:tcPr>
            <w:tcW w:w="5400" w:type="dxa"/>
            <w:gridSpan w:val="2"/>
            <w:shd w:val="clear" w:color="auto" w:fill="auto"/>
          </w:tcPr>
          <w:p w:rsidR="008245A4" w:rsidRPr="004F6927" w:rsidRDefault="008245A4" w:rsidP="00B05F74">
            <w:pPr>
              <w:pStyle w:val="ListParagraph"/>
              <w:numPr>
                <w:ilvl w:val="0"/>
                <w:numId w:val="23"/>
              </w:numPr>
            </w:pPr>
            <w:r w:rsidRPr="004F6927">
              <w:t>Haven’t started</w:t>
            </w:r>
          </w:p>
          <w:p w:rsidR="008245A4" w:rsidRPr="004F6927" w:rsidRDefault="008245A4" w:rsidP="00B05F74">
            <w:pPr>
              <w:pStyle w:val="ListParagraph"/>
              <w:numPr>
                <w:ilvl w:val="0"/>
                <w:numId w:val="23"/>
              </w:numPr>
            </w:pPr>
            <w:r w:rsidRPr="004F6927">
              <w:t>Working on it</w:t>
            </w:r>
          </w:p>
          <w:p w:rsidR="008245A4" w:rsidRPr="004F6927" w:rsidRDefault="008245A4" w:rsidP="00B05F74">
            <w:pPr>
              <w:pStyle w:val="ListParagraph"/>
              <w:numPr>
                <w:ilvl w:val="0"/>
                <w:numId w:val="23"/>
              </w:numPr>
            </w:pPr>
            <w:r w:rsidRPr="004F6927">
              <w:t>In place</w:t>
            </w:r>
          </w:p>
        </w:tc>
      </w:tr>
      <w:tr w:rsidR="008245A4" w:rsidRPr="0026353C" w:rsidTr="005540A2">
        <w:tc>
          <w:tcPr>
            <w:tcW w:w="6300" w:type="dxa"/>
            <w:shd w:val="clear" w:color="auto" w:fill="auto"/>
          </w:tcPr>
          <w:p w:rsidR="008245A4" w:rsidRPr="0026353C" w:rsidRDefault="008245A4" w:rsidP="004F6927">
            <w:pPr>
              <w:pStyle w:val="ListParagraph"/>
              <w:numPr>
                <w:ilvl w:val="0"/>
                <w:numId w:val="21"/>
              </w:numPr>
            </w:pPr>
            <w:r w:rsidRPr="0026353C">
              <w:t xml:space="preserve">  Hospital has implemented </w:t>
            </w:r>
            <w:r>
              <w:t xml:space="preserve">a </w:t>
            </w:r>
            <w:r w:rsidRPr="0026353C">
              <w:t>protocol and any necessary system changes for OB providers to document use of the Illinois Prescription Monitoring Program (ILPMP) look up prior to prescribing opioids to pregnant and postpartum patients in accordance with Illinois state law</w:t>
            </w:r>
            <w:r>
              <w:t>.</w:t>
            </w:r>
          </w:p>
        </w:tc>
        <w:tc>
          <w:tcPr>
            <w:tcW w:w="5400" w:type="dxa"/>
            <w:gridSpan w:val="2"/>
            <w:shd w:val="clear" w:color="auto" w:fill="auto"/>
          </w:tcPr>
          <w:p w:rsidR="008245A4" w:rsidRPr="0026353C" w:rsidRDefault="008245A4" w:rsidP="00B05F74">
            <w:pPr>
              <w:pStyle w:val="ListParagraph"/>
              <w:numPr>
                <w:ilvl w:val="0"/>
                <w:numId w:val="23"/>
              </w:numPr>
            </w:pPr>
            <w:r>
              <w:t>Haven’t started</w:t>
            </w:r>
          </w:p>
          <w:p w:rsidR="008245A4" w:rsidRDefault="008245A4" w:rsidP="00B05F74">
            <w:pPr>
              <w:pStyle w:val="ListParagraph"/>
              <w:numPr>
                <w:ilvl w:val="0"/>
                <w:numId w:val="23"/>
              </w:numPr>
            </w:pPr>
            <w:r>
              <w:t>Working on it</w:t>
            </w:r>
          </w:p>
          <w:p w:rsidR="008245A4" w:rsidRPr="0026353C" w:rsidRDefault="008245A4" w:rsidP="00B05F74">
            <w:pPr>
              <w:pStyle w:val="ListParagraph"/>
              <w:numPr>
                <w:ilvl w:val="0"/>
                <w:numId w:val="23"/>
              </w:numPr>
            </w:pPr>
            <w:r>
              <w:t>In place</w:t>
            </w:r>
          </w:p>
        </w:tc>
      </w:tr>
      <w:tr w:rsidR="008245A4" w:rsidRPr="0026353C" w:rsidTr="005540A2">
        <w:tc>
          <w:tcPr>
            <w:tcW w:w="6300" w:type="dxa"/>
            <w:shd w:val="clear" w:color="auto" w:fill="auto"/>
          </w:tcPr>
          <w:p w:rsidR="008245A4" w:rsidRPr="0026353C" w:rsidRDefault="008245A4" w:rsidP="004F6927">
            <w:pPr>
              <w:pStyle w:val="ListParagraph"/>
              <w:numPr>
                <w:ilvl w:val="0"/>
                <w:numId w:val="21"/>
              </w:numPr>
            </w:pPr>
            <w:r w:rsidRPr="0026353C">
              <w:t xml:space="preserve"> Hospital has implemented </w:t>
            </w:r>
            <w:r>
              <w:t xml:space="preserve">clinical guidelines, protocols </w:t>
            </w:r>
            <w:r w:rsidRPr="0026353C">
              <w:t xml:space="preserve">or </w:t>
            </w:r>
            <w:r>
              <w:t xml:space="preserve">revised order sets </w:t>
            </w:r>
            <w:r w:rsidRPr="0026353C">
              <w:t xml:space="preserve">for </w:t>
            </w:r>
            <w:r>
              <w:t xml:space="preserve">post-delivery </w:t>
            </w:r>
            <w:r w:rsidRPr="0026353C">
              <w:t>pain management to reduce postpartum opioid overprescribing after vaginal and cesarean deliveries</w:t>
            </w:r>
            <w:r>
              <w:t xml:space="preserve"> and educated providers on updated protocols and </w:t>
            </w:r>
            <w:r>
              <w:lastRenderedPageBreak/>
              <w:t xml:space="preserve">importance of avoiding opioid overprescribing </w:t>
            </w:r>
          </w:p>
        </w:tc>
        <w:tc>
          <w:tcPr>
            <w:tcW w:w="5400" w:type="dxa"/>
            <w:gridSpan w:val="2"/>
            <w:shd w:val="clear" w:color="auto" w:fill="auto"/>
          </w:tcPr>
          <w:p w:rsidR="008245A4" w:rsidRPr="0026353C" w:rsidRDefault="008245A4" w:rsidP="00B05F74">
            <w:pPr>
              <w:pStyle w:val="ListParagraph"/>
              <w:numPr>
                <w:ilvl w:val="0"/>
                <w:numId w:val="23"/>
              </w:numPr>
            </w:pPr>
            <w:r>
              <w:lastRenderedPageBreak/>
              <w:t>Haven’t started</w:t>
            </w:r>
          </w:p>
          <w:p w:rsidR="008245A4" w:rsidRDefault="008245A4" w:rsidP="00B05F74">
            <w:pPr>
              <w:pStyle w:val="ListParagraph"/>
              <w:numPr>
                <w:ilvl w:val="0"/>
                <w:numId w:val="23"/>
              </w:numPr>
            </w:pPr>
            <w:r>
              <w:t>Working on it</w:t>
            </w:r>
          </w:p>
          <w:p w:rsidR="008245A4" w:rsidRPr="0026353C" w:rsidRDefault="008245A4" w:rsidP="00B05F74">
            <w:pPr>
              <w:pStyle w:val="ListParagraph"/>
              <w:numPr>
                <w:ilvl w:val="0"/>
                <w:numId w:val="23"/>
              </w:numPr>
            </w:pPr>
            <w:r>
              <w:t>In place</w:t>
            </w:r>
          </w:p>
        </w:tc>
      </w:tr>
    </w:tbl>
    <w:p w:rsidR="009224FA" w:rsidRDefault="009224FA" w:rsidP="00D829C9"/>
    <w:sectPr w:rsidR="009224FA" w:rsidSect="00A70F4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1C" w:rsidRDefault="0071431C" w:rsidP="000F6EA6">
      <w:pPr>
        <w:spacing w:after="0" w:line="240" w:lineRule="auto"/>
      </w:pPr>
      <w:r>
        <w:separator/>
      </w:r>
    </w:p>
  </w:endnote>
  <w:endnote w:type="continuationSeparator" w:id="0">
    <w:p w:rsidR="0071431C" w:rsidRDefault="0071431C" w:rsidP="000F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CD" w:rsidRDefault="0026353C" w:rsidP="007E11CD">
    <w:pPr>
      <w:pStyle w:val="Footer"/>
      <w:jc w:val="center"/>
    </w:pPr>
    <w:r>
      <w:t xml:space="preserve">Version Date: </w:t>
    </w:r>
    <w:r w:rsidR="003A761D">
      <w:t>6.13.2018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1C" w:rsidRDefault="0071431C" w:rsidP="000F6EA6">
      <w:pPr>
        <w:spacing w:after="0" w:line="240" w:lineRule="auto"/>
      </w:pPr>
      <w:r>
        <w:separator/>
      </w:r>
    </w:p>
  </w:footnote>
  <w:footnote w:type="continuationSeparator" w:id="0">
    <w:p w:rsidR="0071431C" w:rsidRDefault="0071431C" w:rsidP="000F6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254584"/>
      <w:docPartObj>
        <w:docPartGallery w:val="Page Numbers (Top of Page)"/>
        <w:docPartUnique/>
      </w:docPartObj>
    </w:sdtPr>
    <w:sdtEndPr>
      <w:rPr>
        <w:noProof/>
      </w:rPr>
    </w:sdtEndPr>
    <w:sdtContent>
      <w:p w:rsidR="007E11CD" w:rsidRDefault="00ED00BE">
        <w:pPr>
          <w:pStyle w:val="Header"/>
          <w:jc w:val="right"/>
        </w:pPr>
        <w:r>
          <w:fldChar w:fldCharType="begin"/>
        </w:r>
        <w:r w:rsidR="007E11CD">
          <w:instrText xml:space="preserve"> PAGE   \* MERGEFORMAT </w:instrText>
        </w:r>
        <w:r>
          <w:fldChar w:fldCharType="separate"/>
        </w:r>
        <w:r w:rsidR="008245A4">
          <w:rPr>
            <w:noProof/>
          </w:rPr>
          <w:t>1</w:t>
        </w:r>
        <w:r>
          <w:rPr>
            <w:noProof/>
          </w:rPr>
          <w:fldChar w:fldCharType="end"/>
        </w:r>
      </w:p>
    </w:sdtContent>
  </w:sdt>
  <w:p w:rsidR="005577DA" w:rsidRDefault="00557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FA9"/>
    <w:multiLevelType w:val="hybridMultilevel"/>
    <w:tmpl w:val="055CE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732B2"/>
    <w:multiLevelType w:val="hybridMultilevel"/>
    <w:tmpl w:val="3CB08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E4085"/>
    <w:multiLevelType w:val="hybridMultilevel"/>
    <w:tmpl w:val="BCBAA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726E8"/>
    <w:multiLevelType w:val="hybridMultilevel"/>
    <w:tmpl w:val="83C459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E75F2F"/>
    <w:multiLevelType w:val="hybridMultilevel"/>
    <w:tmpl w:val="9E189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01B3B"/>
    <w:multiLevelType w:val="hybridMultilevel"/>
    <w:tmpl w:val="B29CC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40464"/>
    <w:multiLevelType w:val="hybridMultilevel"/>
    <w:tmpl w:val="C97C1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575AF"/>
    <w:multiLevelType w:val="hybridMultilevel"/>
    <w:tmpl w:val="65AE4162"/>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5D4A71"/>
    <w:multiLevelType w:val="hybridMultilevel"/>
    <w:tmpl w:val="3B4C5CF0"/>
    <w:lvl w:ilvl="0" w:tplc="21D41F8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527D8"/>
    <w:multiLevelType w:val="hybridMultilevel"/>
    <w:tmpl w:val="408A3BF8"/>
    <w:lvl w:ilvl="0" w:tplc="AF747B8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B56ACB"/>
    <w:multiLevelType w:val="hybridMultilevel"/>
    <w:tmpl w:val="79320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76F37"/>
    <w:multiLevelType w:val="hybridMultilevel"/>
    <w:tmpl w:val="B28AE322"/>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961FC2"/>
    <w:multiLevelType w:val="hybridMultilevel"/>
    <w:tmpl w:val="1D1AB5FA"/>
    <w:lvl w:ilvl="0" w:tplc="21D41F8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ED68E9"/>
    <w:multiLevelType w:val="hybridMultilevel"/>
    <w:tmpl w:val="07EE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3574E"/>
    <w:multiLevelType w:val="hybridMultilevel"/>
    <w:tmpl w:val="1450C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C1796"/>
    <w:multiLevelType w:val="hybridMultilevel"/>
    <w:tmpl w:val="36E677AC"/>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54222D"/>
    <w:multiLevelType w:val="hybridMultilevel"/>
    <w:tmpl w:val="9ABCBE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D26FC"/>
    <w:multiLevelType w:val="hybridMultilevel"/>
    <w:tmpl w:val="C18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F4F98"/>
    <w:multiLevelType w:val="hybridMultilevel"/>
    <w:tmpl w:val="5A862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55CF1"/>
    <w:multiLevelType w:val="hybridMultilevel"/>
    <w:tmpl w:val="B4048988"/>
    <w:lvl w:ilvl="0" w:tplc="D8D4C5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144833"/>
    <w:multiLevelType w:val="hybridMultilevel"/>
    <w:tmpl w:val="5268E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9527C4"/>
    <w:multiLevelType w:val="hybridMultilevel"/>
    <w:tmpl w:val="08726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A22952"/>
    <w:multiLevelType w:val="hybridMultilevel"/>
    <w:tmpl w:val="BEECDA40"/>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225540"/>
    <w:multiLevelType w:val="hybridMultilevel"/>
    <w:tmpl w:val="4E4C2104"/>
    <w:lvl w:ilvl="0" w:tplc="CB4249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4B476E"/>
    <w:multiLevelType w:val="hybridMultilevel"/>
    <w:tmpl w:val="F1E819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6D725AF"/>
    <w:multiLevelType w:val="hybridMultilevel"/>
    <w:tmpl w:val="3B2ECD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0F216C"/>
    <w:multiLevelType w:val="hybridMultilevel"/>
    <w:tmpl w:val="E82EC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DC3860"/>
    <w:multiLevelType w:val="hybridMultilevel"/>
    <w:tmpl w:val="FB848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13"/>
  </w:num>
  <w:num w:numId="5">
    <w:abstractNumId w:val="2"/>
  </w:num>
  <w:num w:numId="6">
    <w:abstractNumId w:val="12"/>
  </w:num>
  <w:num w:numId="7">
    <w:abstractNumId w:val="9"/>
  </w:num>
  <w:num w:numId="8">
    <w:abstractNumId w:val="4"/>
  </w:num>
  <w:num w:numId="9">
    <w:abstractNumId w:val="16"/>
  </w:num>
  <w:num w:numId="10">
    <w:abstractNumId w:val="21"/>
  </w:num>
  <w:num w:numId="11">
    <w:abstractNumId w:val="8"/>
  </w:num>
  <w:num w:numId="12">
    <w:abstractNumId w:val="26"/>
  </w:num>
  <w:num w:numId="13">
    <w:abstractNumId w:val="3"/>
  </w:num>
  <w:num w:numId="14">
    <w:abstractNumId w:val="6"/>
  </w:num>
  <w:num w:numId="15">
    <w:abstractNumId w:val="24"/>
  </w:num>
  <w:num w:numId="16">
    <w:abstractNumId w:val="1"/>
  </w:num>
  <w:num w:numId="17">
    <w:abstractNumId w:val="27"/>
  </w:num>
  <w:num w:numId="18">
    <w:abstractNumId w:val="25"/>
  </w:num>
  <w:num w:numId="19">
    <w:abstractNumId w:val="0"/>
  </w:num>
  <w:num w:numId="20">
    <w:abstractNumId w:val="18"/>
  </w:num>
  <w:num w:numId="21">
    <w:abstractNumId w:val="20"/>
  </w:num>
  <w:num w:numId="22">
    <w:abstractNumId w:val="15"/>
  </w:num>
  <w:num w:numId="23">
    <w:abstractNumId w:val="22"/>
  </w:num>
  <w:num w:numId="24">
    <w:abstractNumId w:val="11"/>
  </w:num>
  <w:num w:numId="25">
    <w:abstractNumId w:val="7"/>
  </w:num>
  <w:num w:numId="26">
    <w:abstractNumId w:val="19"/>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E80069"/>
    <w:rsid w:val="0002781C"/>
    <w:rsid w:val="00037EA7"/>
    <w:rsid w:val="00051036"/>
    <w:rsid w:val="0005552E"/>
    <w:rsid w:val="00097966"/>
    <w:rsid w:val="000E7986"/>
    <w:rsid w:val="000F6EA6"/>
    <w:rsid w:val="00102BB1"/>
    <w:rsid w:val="001078B7"/>
    <w:rsid w:val="00117D21"/>
    <w:rsid w:val="001A4616"/>
    <w:rsid w:val="001A7BE3"/>
    <w:rsid w:val="001F322E"/>
    <w:rsid w:val="00210F5E"/>
    <w:rsid w:val="00235D5B"/>
    <w:rsid w:val="00256B91"/>
    <w:rsid w:val="0026353C"/>
    <w:rsid w:val="002673A5"/>
    <w:rsid w:val="00276D7C"/>
    <w:rsid w:val="002A4DC1"/>
    <w:rsid w:val="002B2BCE"/>
    <w:rsid w:val="002B6AB3"/>
    <w:rsid w:val="002B72A1"/>
    <w:rsid w:val="002D433A"/>
    <w:rsid w:val="002F3A12"/>
    <w:rsid w:val="00311D06"/>
    <w:rsid w:val="00322E79"/>
    <w:rsid w:val="003728C8"/>
    <w:rsid w:val="00375809"/>
    <w:rsid w:val="0038093A"/>
    <w:rsid w:val="00387D1F"/>
    <w:rsid w:val="003A761D"/>
    <w:rsid w:val="003A7652"/>
    <w:rsid w:val="003D77DD"/>
    <w:rsid w:val="003E61AF"/>
    <w:rsid w:val="003F5627"/>
    <w:rsid w:val="00427911"/>
    <w:rsid w:val="00442A30"/>
    <w:rsid w:val="00446949"/>
    <w:rsid w:val="0046767B"/>
    <w:rsid w:val="0047351F"/>
    <w:rsid w:val="00485C6F"/>
    <w:rsid w:val="00487C40"/>
    <w:rsid w:val="004C2BE4"/>
    <w:rsid w:val="004C6B5C"/>
    <w:rsid w:val="004C73CA"/>
    <w:rsid w:val="004F6927"/>
    <w:rsid w:val="005156E6"/>
    <w:rsid w:val="005540A2"/>
    <w:rsid w:val="005577DA"/>
    <w:rsid w:val="005862D7"/>
    <w:rsid w:val="00587F09"/>
    <w:rsid w:val="005A280D"/>
    <w:rsid w:val="005A2C78"/>
    <w:rsid w:val="005B0285"/>
    <w:rsid w:val="005C71F0"/>
    <w:rsid w:val="00626570"/>
    <w:rsid w:val="006274B2"/>
    <w:rsid w:val="00634353"/>
    <w:rsid w:val="00637E37"/>
    <w:rsid w:val="00663985"/>
    <w:rsid w:val="00681A90"/>
    <w:rsid w:val="006B746D"/>
    <w:rsid w:val="0071431C"/>
    <w:rsid w:val="00715E9C"/>
    <w:rsid w:val="00730509"/>
    <w:rsid w:val="007533C1"/>
    <w:rsid w:val="007538F4"/>
    <w:rsid w:val="00773B40"/>
    <w:rsid w:val="007E11CD"/>
    <w:rsid w:val="007F5E99"/>
    <w:rsid w:val="0080311A"/>
    <w:rsid w:val="00814FC5"/>
    <w:rsid w:val="008245A4"/>
    <w:rsid w:val="00835F9A"/>
    <w:rsid w:val="008437B4"/>
    <w:rsid w:val="00844289"/>
    <w:rsid w:val="008478F6"/>
    <w:rsid w:val="00884E87"/>
    <w:rsid w:val="008927B2"/>
    <w:rsid w:val="008D4668"/>
    <w:rsid w:val="008E78DC"/>
    <w:rsid w:val="008F4FF3"/>
    <w:rsid w:val="009224FA"/>
    <w:rsid w:val="00926439"/>
    <w:rsid w:val="00934926"/>
    <w:rsid w:val="00955CD5"/>
    <w:rsid w:val="00980648"/>
    <w:rsid w:val="009C3F67"/>
    <w:rsid w:val="009E2183"/>
    <w:rsid w:val="009E40A2"/>
    <w:rsid w:val="009E550F"/>
    <w:rsid w:val="009F6216"/>
    <w:rsid w:val="00A03E7F"/>
    <w:rsid w:val="00A250AC"/>
    <w:rsid w:val="00A30AF5"/>
    <w:rsid w:val="00A35CA7"/>
    <w:rsid w:val="00A47E73"/>
    <w:rsid w:val="00A65A26"/>
    <w:rsid w:val="00A70F47"/>
    <w:rsid w:val="00A71F00"/>
    <w:rsid w:val="00A8725C"/>
    <w:rsid w:val="00A927FB"/>
    <w:rsid w:val="00A92C57"/>
    <w:rsid w:val="00A9536A"/>
    <w:rsid w:val="00A9582E"/>
    <w:rsid w:val="00AB325F"/>
    <w:rsid w:val="00AD067B"/>
    <w:rsid w:val="00AD31C7"/>
    <w:rsid w:val="00AE4E2D"/>
    <w:rsid w:val="00AE6538"/>
    <w:rsid w:val="00AE77E5"/>
    <w:rsid w:val="00B05F74"/>
    <w:rsid w:val="00B268D2"/>
    <w:rsid w:val="00B3095D"/>
    <w:rsid w:val="00B3628C"/>
    <w:rsid w:val="00B604A2"/>
    <w:rsid w:val="00B702B2"/>
    <w:rsid w:val="00BA71E8"/>
    <w:rsid w:val="00BD2825"/>
    <w:rsid w:val="00BF462E"/>
    <w:rsid w:val="00C17F1A"/>
    <w:rsid w:val="00C320F3"/>
    <w:rsid w:val="00C50D89"/>
    <w:rsid w:val="00C82327"/>
    <w:rsid w:val="00CC02E3"/>
    <w:rsid w:val="00CC040F"/>
    <w:rsid w:val="00CC0932"/>
    <w:rsid w:val="00CC4FE5"/>
    <w:rsid w:val="00CC7C8B"/>
    <w:rsid w:val="00D129C7"/>
    <w:rsid w:val="00D2635E"/>
    <w:rsid w:val="00D33F27"/>
    <w:rsid w:val="00D41160"/>
    <w:rsid w:val="00D649FD"/>
    <w:rsid w:val="00D829C9"/>
    <w:rsid w:val="00DB67BF"/>
    <w:rsid w:val="00DD6E3D"/>
    <w:rsid w:val="00DF0DF4"/>
    <w:rsid w:val="00DF36AE"/>
    <w:rsid w:val="00DF7BD2"/>
    <w:rsid w:val="00E03196"/>
    <w:rsid w:val="00E11FBA"/>
    <w:rsid w:val="00E12990"/>
    <w:rsid w:val="00E44C35"/>
    <w:rsid w:val="00E75221"/>
    <w:rsid w:val="00E80069"/>
    <w:rsid w:val="00EA2F21"/>
    <w:rsid w:val="00EB575B"/>
    <w:rsid w:val="00ED00BE"/>
    <w:rsid w:val="00F07446"/>
    <w:rsid w:val="00F24F96"/>
    <w:rsid w:val="00F417D4"/>
    <w:rsid w:val="00F51D8E"/>
    <w:rsid w:val="00F700B0"/>
    <w:rsid w:val="00F961C9"/>
    <w:rsid w:val="00FC5177"/>
    <w:rsid w:val="00FE0D46"/>
    <w:rsid w:val="00FF5BE8"/>
    <w:rsid w:val="062E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EA6"/>
    <w:pPr>
      <w:ind w:left="720"/>
      <w:contextualSpacing/>
    </w:pPr>
  </w:style>
  <w:style w:type="paragraph" w:styleId="Header">
    <w:name w:val="header"/>
    <w:basedOn w:val="Normal"/>
    <w:link w:val="HeaderChar"/>
    <w:uiPriority w:val="99"/>
    <w:unhideWhenUsed/>
    <w:rsid w:val="000F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EA6"/>
  </w:style>
  <w:style w:type="paragraph" w:styleId="Footer">
    <w:name w:val="footer"/>
    <w:basedOn w:val="Normal"/>
    <w:link w:val="FooterChar"/>
    <w:uiPriority w:val="99"/>
    <w:unhideWhenUsed/>
    <w:rsid w:val="000F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EA6"/>
  </w:style>
  <w:style w:type="character" w:styleId="CommentReference">
    <w:name w:val="annotation reference"/>
    <w:basedOn w:val="DefaultParagraphFont"/>
    <w:uiPriority w:val="99"/>
    <w:semiHidden/>
    <w:unhideWhenUsed/>
    <w:rsid w:val="00A9536A"/>
    <w:rPr>
      <w:sz w:val="16"/>
      <w:szCs w:val="16"/>
    </w:rPr>
  </w:style>
  <w:style w:type="paragraph" w:styleId="CommentText">
    <w:name w:val="annotation text"/>
    <w:basedOn w:val="Normal"/>
    <w:link w:val="CommentTextChar"/>
    <w:uiPriority w:val="99"/>
    <w:semiHidden/>
    <w:unhideWhenUsed/>
    <w:rsid w:val="00A9536A"/>
    <w:pPr>
      <w:spacing w:line="240" w:lineRule="auto"/>
    </w:pPr>
    <w:rPr>
      <w:sz w:val="20"/>
      <w:szCs w:val="20"/>
    </w:rPr>
  </w:style>
  <w:style w:type="character" w:customStyle="1" w:styleId="CommentTextChar">
    <w:name w:val="Comment Text Char"/>
    <w:basedOn w:val="DefaultParagraphFont"/>
    <w:link w:val="CommentText"/>
    <w:uiPriority w:val="99"/>
    <w:semiHidden/>
    <w:rsid w:val="00A9536A"/>
    <w:rPr>
      <w:sz w:val="20"/>
      <w:szCs w:val="20"/>
    </w:rPr>
  </w:style>
  <w:style w:type="paragraph" w:styleId="CommentSubject">
    <w:name w:val="annotation subject"/>
    <w:basedOn w:val="CommentText"/>
    <w:next w:val="CommentText"/>
    <w:link w:val="CommentSubjectChar"/>
    <w:uiPriority w:val="99"/>
    <w:semiHidden/>
    <w:unhideWhenUsed/>
    <w:rsid w:val="00A9536A"/>
    <w:rPr>
      <w:b/>
      <w:bCs/>
    </w:rPr>
  </w:style>
  <w:style w:type="character" w:customStyle="1" w:styleId="CommentSubjectChar">
    <w:name w:val="Comment Subject Char"/>
    <w:basedOn w:val="CommentTextChar"/>
    <w:link w:val="CommentSubject"/>
    <w:uiPriority w:val="99"/>
    <w:semiHidden/>
    <w:rsid w:val="00A9536A"/>
    <w:rPr>
      <w:b/>
      <w:bCs/>
      <w:sz w:val="20"/>
      <w:szCs w:val="20"/>
    </w:rPr>
  </w:style>
  <w:style w:type="paragraph" w:styleId="BalloonText">
    <w:name w:val="Balloon Text"/>
    <w:basedOn w:val="Normal"/>
    <w:link w:val="BalloonTextChar"/>
    <w:uiPriority w:val="99"/>
    <w:semiHidden/>
    <w:unhideWhenUsed/>
    <w:rsid w:val="00A95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6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94ACC-9D35-4BD2-8A3A-A8304752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 Systems</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Daniel</dc:creator>
  <cp:lastModifiedBy>Weiss, Daniel</cp:lastModifiedBy>
  <cp:revision>10</cp:revision>
  <cp:lastPrinted>2018-05-07T14:21:00Z</cp:lastPrinted>
  <dcterms:created xsi:type="dcterms:W3CDTF">2018-06-14T11:27:00Z</dcterms:created>
  <dcterms:modified xsi:type="dcterms:W3CDTF">2018-08-17T17:24:00Z</dcterms:modified>
</cp:coreProperties>
</file>