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4E" w:rsidRPr="003F5B4E" w:rsidRDefault="003F5B4E" w:rsidP="003F5B4E"/>
    <w:p w:rsidR="003F5B4E" w:rsidRDefault="003F5B4E" w:rsidP="003F5B4E">
      <w:pPr>
        <w:pStyle w:val="Heading1"/>
        <w:jc w:val="center"/>
        <w:rPr>
          <w:b/>
        </w:rPr>
      </w:pPr>
      <w:r w:rsidRPr="003F5B4E">
        <w:rPr>
          <w:b/>
        </w:rPr>
        <w:t>MNO-Neonatal Team: Resources in Our Service Area</w:t>
      </w:r>
    </w:p>
    <w:p w:rsidR="003F5B4E" w:rsidRPr="003F5B4E" w:rsidRDefault="003F5B4E" w:rsidP="003F5B4E">
      <w:pPr>
        <w:jc w:val="center"/>
        <w:rPr>
          <w:b/>
          <w:color w:val="FF0000"/>
          <w:sz w:val="28"/>
        </w:rPr>
      </w:pPr>
      <w:r>
        <w:rPr>
          <w:b/>
          <w:color w:val="FF0000"/>
          <w:sz w:val="28"/>
        </w:rPr>
        <w:t>FOR STAFF USE</w:t>
      </w:r>
    </w:p>
    <w:tbl>
      <w:tblPr>
        <w:tblStyle w:val="GridTable2-Accent11"/>
        <w:tblW w:w="0" w:type="auto"/>
        <w:tblLook w:val="04A0"/>
      </w:tblPr>
      <w:tblGrid>
        <w:gridCol w:w="9468"/>
      </w:tblGrid>
      <w:tr w:rsidR="003F5B4E" w:rsidRPr="00790C82" w:rsidTr="0064366F">
        <w:trPr>
          <w:cnfStyle w:val="100000000000"/>
        </w:trPr>
        <w:tc>
          <w:tcPr>
            <w:cnfStyle w:val="001000000000"/>
            <w:tcW w:w="9468" w:type="dxa"/>
          </w:tcPr>
          <w:p w:rsidR="003F5B4E" w:rsidRPr="00790C82" w:rsidRDefault="003F5B4E" w:rsidP="0064366F">
            <w:pPr>
              <w:pStyle w:val="Heading3"/>
              <w:outlineLvl w:val="2"/>
            </w:pPr>
            <w:r>
              <w:t>Early Intervention – Child &amp; Family Connection Office(s)</w:t>
            </w:r>
          </w:p>
        </w:tc>
      </w:tr>
      <w:tr w:rsidR="003F5B4E" w:rsidRPr="00790C82" w:rsidTr="0064366F">
        <w:trPr>
          <w:cnfStyle w:val="000000100000"/>
          <w:trHeight w:val="618"/>
        </w:trPr>
        <w:tc>
          <w:tcPr>
            <w:cnfStyle w:val="001000000000"/>
            <w:tcW w:w="9468" w:type="dxa"/>
          </w:tcPr>
          <w:p w:rsidR="003F5B4E" w:rsidRDefault="003F5B4E" w:rsidP="0064366F">
            <w:r>
              <w:t>EI – CFC Office(s) Contact Information:</w:t>
            </w:r>
          </w:p>
          <w:p w:rsidR="003F5B4E" w:rsidRPr="00141F08" w:rsidRDefault="003F5B4E" w:rsidP="0064366F"/>
        </w:tc>
      </w:tr>
      <w:tr w:rsidR="003F5B4E" w:rsidRPr="00790C82" w:rsidTr="0064366F">
        <w:trPr>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sidRPr="00141F08">
              <w:rPr>
                <w:rFonts w:asciiTheme="minorHAnsi" w:eastAsiaTheme="minorHAnsi" w:hAnsiTheme="minorHAnsi" w:cstheme="minorBidi"/>
                <w:color w:val="auto"/>
                <w:sz w:val="22"/>
                <w:szCs w:val="22"/>
              </w:rPr>
              <w:t>Helpful Tips for a Successful Referral:</w:t>
            </w:r>
          </w:p>
          <w:p w:rsidR="003F5B4E" w:rsidRPr="00141F08" w:rsidRDefault="003F5B4E" w:rsidP="0064366F"/>
        </w:tc>
      </w:tr>
    </w:tbl>
    <w:p w:rsidR="003F5B4E" w:rsidRDefault="003F5B4E" w:rsidP="003F5B4E">
      <w:pPr>
        <w:rPr>
          <w:rFonts w:cstheme="minorHAnsi"/>
          <w:sz w:val="24"/>
          <w:szCs w:val="24"/>
        </w:rPr>
      </w:pPr>
    </w:p>
    <w:tbl>
      <w:tblPr>
        <w:tblStyle w:val="GridTable2-Accent11"/>
        <w:tblW w:w="0" w:type="auto"/>
        <w:tblLook w:val="04A0"/>
      </w:tblPr>
      <w:tblGrid>
        <w:gridCol w:w="9468"/>
      </w:tblGrid>
      <w:tr w:rsidR="003F5B4E" w:rsidRPr="00790C82" w:rsidTr="0064366F">
        <w:trPr>
          <w:cnfStyle w:val="100000000000"/>
        </w:trPr>
        <w:tc>
          <w:tcPr>
            <w:cnfStyle w:val="001000000000"/>
            <w:tcW w:w="9468" w:type="dxa"/>
          </w:tcPr>
          <w:p w:rsidR="003F5B4E" w:rsidRPr="00790C82" w:rsidRDefault="003F5B4E" w:rsidP="0064366F">
            <w:pPr>
              <w:pStyle w:val="Heading3"/>
              <w:outlineLvl w:val="2"/>
            </w:pPr>
            <w:r>
              <w:t>Local Health Department(s)</w:t>
            </w:r>
          </w:p>
        </w:tc>
      </w:tr>
      <w:tr w:rsidR="003F5B4E" w:rsidRPr="00790C82" w:rsidTr="0064366F">
        <w:trPr>
          <w:cnfStyle w:val="000000100000"/>
          <w:trHeight w:val="645"/>
        </w:trPr>
        <w:tc>
          <w:tcPr>
            <w:cnfStyle w:val="001000000000"/>
            <w:tcW w:w="9468" w:type="dxa"/>
          </w:tcPr>
          <w:p w:rsidR="003F5B4E" w:rsidRDefault="003F5B4E" w:rsidP="0064366F">
            <w:r>
              <w:t>Health Department(s) Contact Information:</w:t>
            </w:r>
          </w:p>
          <w:p w:rsidR="003F5B4E" w:rsidRPr="00141F08" w:rsidRDefault="003F5B4E" w:rsidP="0064366F"/>
        </w:tc>
      </w:tr>
      <w:tr w:rsidR="003F5B4E" w:rsidRPr="00790C82" w:rsidTr="0064366F">
        <w:trPr>
          <w:trHeight w:val="645"/>
        </w:trPr>
        <w:tc>
          <w:tcPr>
            <w:cnfStyle w:val="001000000000"/>
            <w:tcW w:w="9468" w:type="dxa"/>
          </w:tcPr>
          <w:p w:rsidR="003F5B4E" w:rsidRDefault="003F5B4E" w:rsidP="0064366F">
            <w:r>
              <w:t xml:space="preserve">Services Available: </w:t>
            </w:r>
          </w:p>
          <w:p w:rsidR="003F5B4E" w:rsidRDefault="003F5B4E" w:rsidP="0064366F"/>
        </w:tc>
      </w:tr>
      <w:tr w:rsidR="003F5B4E" w:rsidRPr="00790C82" w:rsidTr="0064366F">
        <w:trPr>
          <w:cnfStyle w:val="000000100000"/>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sidRPr="00141F08">
              <w:rPr>
                <w:rFonts w:asciiTheme="minorHAnsi" w:eastAsiaTheme="minorHAnsi" w:hAnsiTheme="minorHAnsi" w:cstheme="minorBidi"/>
                <w:color w:val="auto"/>
                <w:sz w:val="22"/>
                <w:szCs w:val="22"/>
              </w:rPr>
              <w:t>Helpful Tips for a Successful Referral:</w:t>
            </w:r>
          </w:p>
          <w:p w:rsidR="003F5B4E" w:rsidRPr="00141F08" w:rsidRDefault="003F5B4E" w:rsidP="0064366F"/>
        </w:tc>
      </w:tr>
    </w:tbl>
    <w:p w:rsidR="003F5B4E" w:rsidRDefault="003F5B4E" w:rsidP="003F5B4E">
      <w:pPr>
        <w:rPr>
          <w:rFonts w:cstheme="minorHAnsi"/>
          <w:sz w:val="24"/>
          <w:szCs w:val="24"/>
        </w:rPr>
      </w:pPr>
    </w:p>
    <w:tbl>
      <w:tblPr>
        <w:tblStyle w:val="GridTable2-Accent11"/>
        <w:tblW w:w="0" w:type="auto"/>
        <w:tblLook w:val="04A0"/>
      </w:tblPr>
      <w:tblGrid>
        <w:gridCol w:w="9468"/>
      </w:tblGrid>
      <w:tr w:rsidR="003F5B4E" w:rsidRPr="00790C82" w:rsidTr="0064366F">
        <w:trPr>
          <w:cnfStyle w:val="100000000000"/>
        </w:trPr>
        <w:tc>
          <w:tcPr>
            <w:cnfStyle w:val="001000000000"/>
            <w:tcW w:w="9468" w:type="dxa"/>
          </w:tcPr>
          <w:p w:rsidR="003F5B4E" w:rsidRPr="00790C82" w:rsidRDefault="003F5B4E" w:rsidP="0064366F">
            <w:pPr>
              <w:pStyle w:val="Heading3"/>
              <w:outlineLvl w:val="2"/>
            </w:pPr>
            <w:r>
              <w:t>WIC Office(s)</w:t>
            </w:r>
          </w:p>
        </w:tc>
      </w:tr>
      <w:tr w:rsidR="003F5B4E" w:rsidRPr="00790C82" w:rsidTr="0064366F">
        <w:trPr>
          <w:cnfStyle w:val="000000100000"/>
          <w:trHeight w:val="645"/>
        </w:trPr>
        <w:tc>
          <w:tcPr>
            <w:cnfStyle w:val="001000000000"/>
            <w:tcW w:w="9468" w:type="dxa"/>
          </w:tcPr>
          <w:p w:rsidR="003F5B4E" w:rsidRPr="00141F08" w:rsidRDefault="003F5B4E" w:rsidP="0064366F">
            <w:r>
              <w:t xml:space="preserve">WIC Office(s) Contact Information: </w:t>
            </w:r>
          </w:p>
        </w:tc>
      </w:tr>
      <w:tr w:rsidR="003F5B4E" w:rsidRPr="00790C82" w:rsidTr="0064366F">
        <w:trPr>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sidRPr="00141F08">
              <w:rPr>
                <w:rFonts w:asciiTheme="minorHAnsi" w:eastAsiaTheme="minorHAnsi" w:hAnsiTheme="minorHAnsi" w:cstheme="minorBidi"/>
                <w:color w:val="auto"/>
                <w:sz w:val="22"/>
                <w:szCs w:val="22"/>
              </w:rPr>
              <w:t>Helpful Tips for a Successful Referral:</w:t>
            </w:r>
          </w:p>
          <w:p w:rsidR="003F5B4E" w:rsidRDefault="003F5B4E" w:rsidP="0064366F"/>
        </w:tc>
      </w:tr>
    </w:tbl>
    <w:p w:rsidR="003F5B4E" w:rsidRDefault="003F5B4E" w:rsidP="003F5B4E">
      <w:pPr>
        <w:rPr>
          <w:rFonts w:cstheme="minorHAnsi"/>
          <w:sz w:val="24"/>
          <w:szCs w:val="24"/>
        </w:rPr>
      </w:pPr>
    </w:p>
    <w:tbl>
      <w:tblPr>
        <w:tblStyle w:val="GridTable2-Accent11"/>
        <w:tblW w:w="0" w:type="auto"/>
        <w:tblLook w:val="04A0"/>
      </w:tblPr>
      <w:tblGrid>
        <w:gridCol w:w="9468"/>
      </w:tblGrid>
      <w:tr w:rsidR="003F5B4E" w:rsidRPr="00790C82" w:rsidTr="0064366F">
        <w:trPr>
          <w:cnfStyle w:val="100000000000"/>
        </w:trPr>
        <w:tc>
          <w:tcPr>
            <w:cnfStyle w:val="001000000000"/>
            <w:tcW w:w="9468" w:type="dxa"/>
          </w:tcPr>
          <w:p w:rsidR="003F5B4E" w:rsidRPr="00790C82" w:rsidRDefault="003F5B4E" w:rsidP="0064366F">
            <w:pPr>
              <w:pStyle w:val="Heading3"/>
              <w:outlineLvl w:val="2"/>
            </w:pPr>
            <w:r>
              <w:t>Family Case Management</w:t>
            </w:r>
            <w:r w:rsidR="00437D88">
              <w:t xml:space="preserve"> &amp; High-Risk Infant Follow-Up (HRIF)</w:t>
            </w:r>
            <w:bookmarkStart w:id="0" w:name="_GoBack"/>
            <w:bookmarkEnd w:id="0"/>
          </w:p>
        </w:tc>
      </w:tr>
      <w:tr w:rsidR="003F5B4E" w:rsidRPr="00790C82" w:rsidTr="0064366F">
        <w:trPr>
          <w:cnfStyle w:val="000000100000"/>
          <w:trHeight w:val="645"/>
        </w:trPr>
        <w:tc>
          <w:tcPr>
            <w:cnfStyle w:val="001000000000"/>
            <w:tcW w:w="9468" w:type="dxa"/>
          </w:tcPr>
          <w:p w:rsidR="003F5B4E" w:rsidRPr="00141F08" w:rsidRDefault="003F5B4E" w:rsidP="0064366F">
            <w:r>
              <w:t xml:space="preserve">FCM Office(s) Contact Information: </w:t>
            </w:r>
          </w:p>
        </w:tc>
      </w:tr>
      <w:tr w:rsidR="003F5B4E" w:rsidRPr="00790C82" w:rsidTr="0064366F">
        <w:trPr>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sidRPr="00141F08">
              <w:rPr>
                <w:rFonts w:asciiTheme="minorHAnsi" w:eastAsiaTheme="minorHAnsi" w:hAnsiTheme="minorHAnsi" w:cstheme="minorBidi"/>
                <w:color w:val="auto"/>
                <w:sz w:val="22"/>
                <w:szCs w:val="22"/>
              </w:rPr>
              <w:t>Helpful Tips for a Successful Referral:</w:t>
            </w:r>
          </w:p>
          <w:p w:rsidR="003F5B4E" w:rsidRDefault="003F5B4E" w:rsidP="0064366F"/>
        </w:tc>
      </w:tr>
    </w:tbl>
    <w:p w:rsidR="003F5B4E" w:rsidRDefault="003F5B4E" w:rsidP="003F5B4E">
      <w:pPr>
        <w:rPr>
          <w:rFonts w:cstheme="minorHAnsi"/>
          <w:sz w:val="24"/>
          <w:szCs w:val="24"/>
        </w:rPr>
      </w:pPr>
    </w:p>
    <w:p w:rsidR="003F5B4E" w:rsidRDefault="003F5B4E" w:rsidP="003F5B4E">
      <w:pPr>
        <w:rPr>
          <w:rFonts w:cstheme="minorHAnsi"/>
          <w:sz w:val="24"/>
          <w:szCs w:val="24"/>
        </w:rPr>
      </w:pPr>
    </w:p>
    <w:p w:rsidR="003F5B4E" w:rsidRDefault="003F5B4E" w:rsidP="003F5B4E">
      <w:pPr>
        <w:rPr>
          <w:rFonts w:cstheme="minorHAnsi"/>
          <w:sz w:val="24"/>
          <w:szCs w:val="24"/>
        </w:rPr>
      </w:pPr>
    </w:p>
    <w:p w:rsidR="003F5B4E" w:rsidRDefault="003F5B4E" w:rsidP="003F5B4E">
      <w:pPr>
        <w:rPr>
          <w:rFonts w:cstheme="minorHAnsi"/>
          <w:sz w:val="24"/>
          <w:szCs w:val="24"/>
        </w:rPr>
      </w:pPr>
    </w:p>
    <w:tbl>
      <w:tblPr>
        <w:tblStyle w:val="GridTable2-Accent11"/>
        <w:tblW w:w="0" w:type="auto"/>
        <w:tblLook w:val="04A0"/>
      </w:tblPr>
      <w:tblGrid>
        <w:gridCol w:w="9468"/>
      </w:tblGrid>
      <w:tr w:rsidR="003F5B4E" w:rsidRPr="00790C82" w:rsidTr="0064366F">
        <w:trPr>
          <w:cnfStyle w:val="100000000000"/>
        </w:trPr>
        <w:tc>
          <w:tcPr>
            <w:cnfStyle w:val="001000000000"/>
            <w:tcW w:w="9468" w:type="dxa"/>
          </w:tcPr>
          <w:p w:rsidR="003F5B4E" w:rsidRPr="00790C82" w:rsidRDefault="003F5B4E" w:rsidP="0064366F">
            <w:pPr>
              <w:pStyle w:val="Heading3"/>
              <w:outlineLvl w:val="2"/>
            </w:pPr>
            <w:r>
              <w:t>Home Visiting Programs &amp; Providers</w:t>
            </w:r>
          </w:p>
        </w:tc>
      </w:tr>
      <w:tr w:rsidR="003F5B4E" w:rsidRPr="00790C82" w:rsidTr="0064366F">
        <w:trPr>
          <w:cnfStyle w:val="000000100000"/>
          <w:trHeight w:val="645"/>
        </w:trPr>
        <w:tc>
          <w:tcPr>
            <w:cnfStyle w:val="001000000000"/>
            <w:tcW w:w="9468" w:type="dxa"/>
          </w:tcPr>
          <w:p w:rsidR="003F5B4E" w:rsidRPr="00141F08" w:rsidRDefault="003F5B4E" w:rsidP="0064366F">
            <w:r>
              <w:t xml:space="preserve">Provider and/or Program Name(s): </w:t>
            </w:r>
          </w:p>
        </w:tc>
      </w:tr>
      <w:tr w:rsidR="003F5B4E" w:rsidRPr="00790C82" w:rsidTr="0064366F">
        <w:trPr>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Contact Information:</w:t>
            </w:r>
          </w:p>
          <w:p w:rsidR="003F5B4E" w:rsidRDefault="003F5B4E" w:rsidP="0064366F"/>
        </w:tc>
      </w:tr>
      <w:tr w:rsidR="003F5B4E" w:rsidRPr="00790C82" w:rsidTr="0064366F">
        <w:trPr>
          <w:cnfStyle w:val="000000100000"/>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Helpful Tips for a Successful Referral:</w:t>
            </w:r>
          </w:p>
        </w:tc>
      </w:tr>
    </w:tbl>
    <w:p w:rsidR="003F5B4E" w:rsidRDefault="003F5B4E" w:rsidP="003F5B4E">
      <w:pPr>
        <w:rPr>
          <w:rFonts w:cstheme="minorHAnsi"/>
          <w:sz w:val="24"/>
          <w:szCs w:val="24"/>
        </w:rPr>
      </w:pPr>
    </w:p>
    <w:tbl>
      <w:tblPr>
        <w:tblStyle w:val="GridTable2-Accent11"/>
        <w:tblW w:w="0" w:type="auto"/>
        <w:tblLook w:val="04A0"/>
      </w:tblPr>
      <w:tblGrid>
        <w:gridCol w:w="9468"/>
      </w:tblGrid>
      <w:tr w:rsidR="003F5B4E" w:rsidRPr="00790C82" w:rsidTr="0064366F">
        <w:trPr>
          <w:cnfStyle w:val="100000000000"/>
        </w:trPr>
        <w:tc>
          <w:tcPr>
            <w:cnfStyle w:val="001000000000"/>
            <w:tcW w:w="9468" w:type="dxa"/>
          </w:tcPr>
          <w:p w:rsidR="003F5B4E" w:rsidRPr="00790C82" w:rsidRDefault="003F5B4E" w:rsidP="0064366F">
            <w:pPr>
              <w:pStyle w:val="Heading3"/>
              <w:outlineLvl w:val="2"/>
            </w:pPr>
            <w:r>
              <w:t>Early Head Start/Head Start</w:t>
            </w:r>
          </w:p>
        </w:tc>
      </w:tr>
      <w:tr w:rsidR="003F5B4E" w:rsidRPr="00790C82" w:rsidTr="0064366F">
        <w:trPr>
          <w:cnfStyle w:val="000000100000"/>
          <w:trHeight w:val="645"/>
        </w:trPr>
        <w:tc>
          <w:tcPr>
            <w:cnfStyle w:val="001000000000"/>
            <w:tcW w:w="9468" w:type="dxa"/>
          </w:tcPr>
          <w:p w:rsidR="003F5B4E" w:rsidRPr="00141F08" w:rsidRDefault="003F5B4E" w:rsidP="0064366F">
            <w:r>
              <w:t xml:space="preserve">Provider and/or Program Name(s): </w:t>
            </w:r>
          </w:p>
        </w:tc>
      </w:tr>
      <w:tr w:rsidR="003F5B4E" w:rsidRPr="00790C82" w:rsidTr="0064366F">
        <w:trPr>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Contact Information:</w:t>
            </w:r>
          </w:p>
          <w:p w:rsidR="003F5B4E" w:rsidRDefault="003F5B4E" w:rsidP="0064366F"/>
        </w:tc>
      </w:tr>
      <w:tr w:rsidR="003F5B4E" w:rsidRPr="00790C82" w:rsidTr="0064366F">
        <w:trPr>
          <w:cnfStyle w:val="000000100000"/>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Helpful Tips for a Successful Referral:</w:t>
            </w:r>
          </w:p>
        </w:tc>
      </w:tr>
    </w:tbl>
    <w:p w:rsidR="003F5B4E" w:rsidRDefault="003F5B4E" w:rsidP="003F5B4E">
      <w:pPr>
        <w:rPr>
          <w:rFonts w:cstheme="minorHAnsi"/>
          <w:sz w:val="24"/>
          <w:szCs w:val="24"/>
        </w:rPr>
      </w:pPr>
    </w:p>
    <w:tbl>
      <w:tblPr>
        <w:tblStyle w:val="GridTable2-Accent11"/>
        <w:tblW w:w="0" w:type="auto"/>
        <w:tblLook w:val="04A0"/>
      </w:tblPr>
      <w:tblGrid>
        <w:gridCol w:w="9468"/>
      </w:tblGrid>
      <w:tr w:rsidR="003F5B4E" w:rsidRPr="00790C82" w:rsidTr="0064366F">
        <w:trPr>
          <w:cnfStyle w:val="100000000000"/>
        </w:trPr>
        <w:tc>
          <w:tcPr>
            <w:cnfStyle w:val="001000000000"/>
            <w:tcW w:w="9468" w:type="dxa"/>
          </w:tcPr>
          <w:p w:rsidR="003F5B4E" w:rsidRPr="00790C82" w:rsidRDefault="003F5B4E" w:rsidP="0064366F">
            <w:pPr>
              <w:pStyle w:val="Heading3"/>
              <w:outlineLvl w:val="2"/>
            </w:pPr>
            <w:r>
              <w:t>Crisis Nursery(</w:t>
            </w:r>
            <w:proofErr w:type="spellStart"/>
            <w:r>
              <w:t>ies</w:t>
            </w:r>
            <w:proofErr w:type="spellEnd"/>
            <w:r>
              <w:t>)</w:t>
            </w:r>
          </w:p>
        </w:tc>
      </w:tr>
      <w:tr w:rsidR="003F5B4E" w:rsidRPr="00790C82" w:rsidTr="0064366F">
        <w:trPr>
          <w:cnfStyle w:val="000000100000"/>
          <w:trHeight w:val="645"/>
        </w:trPr>
        <w:tc>
          <w:tcPr>
            <w:cnfStyle w:val="001000000000"/>
            <w:tcW w:w="9468" w:type="dxa"/>
          </w:tcPr>
          <w:p w:rsidR="003F5B4E" w:rsidRPr="00141F08" w:rsidRDefault="003F5B4E" w:rsidP="0064366F">
            <w:r>
              <w:t xml:space="preserve">Provider and/or Program Name(s): </w:t>
            </w:r>
          </w:p>
        </w:tc>
      </w:tr>
      <w:tr w:rsidR="003F5B4E" w:rsidRPr="00790C82" w:rsidTr="0064366F">
        <w:trPr>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Contact Information:</w:t>
            </w:r>
          </w:p>
          <w:p w:rsidR="003F5B4E" w:rsidRDefault="003F5B4E" w:rsidP="0064366F"/>
        </w:tc>
      </w:tr>
      <w:tr w:rsidR="003F5B4E" w:rsidRPr="00790C82" w:rsidTr="0064366F">
        <w:trPr>
          <w:cnfStyle w:val="000000100000"/>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Helpful Tips for a Successful Referral:</w:t>
            </w:r>
          </w:p>
        </w:tc>
      </w:tr>
    </w:tbl>
    <w:p w:rsidR="003F5B4E" w:rsidRDefault="003F5B4E" w:rsidP="003F5B4E">
      <w:pPr>
        <w:rPr>
          <w:rFonts w:cstheme="minorHAnsi"/>
          <w:sz w:val="24"/>
          <w:szCs w:val="24"/>
        </w:rPr>
      </w:pPr>
    </w:p>
    <w:tbl>
      <w:tblPr>
        <w:tblStyle w:val="GridTable2-Accent11"/>
        <w:tblW w:w="0" w:type="auto"/>
        <w:tblLook w:val="04A0"/>
      </w:tblPr>
      <w:tblGrid>
        <w:gridCol w:w="9468"/>
      </w:tblGrid>
      <w:tr w:rsidR="003F5B4E" w:rsidRPr="00790C82" w:rsidTr="0064366F">
        <w:trPr>
          <w:cnfStyle w:val="100000000000"/>
        </w:trPr>
        <w:tc>
          <w:tcPr>
            <w:cnfStyle w:val="001000000000"/>
            <w:tcW w:w="9468" w:type="dxa"/>
          </w:tcPr>
          <w:p w:rsidR="003F5B4E" w:rsidRPr="00790C82" w:rsidRDefault="003F5B4E" w:rsidP="0064366F">
            <w:pPr>
              <w:pStyle w:val="Heading3"/>
              <w:outlineLvl w:val="2"/>
            </w:pPr>
            <w:r>
              <w:t>Other Resources</w:t>
            </w:r>
          </w:p>
        </w:tc>
      </w:tr>
      <w:tr w:rsidR="003F5B4E" w:rsidRPr="00790C82" w:rsidTr="0064366F">
        <w:trPr>
          <w:cnfStyle w:val="000000100000"/>
          <w:trHeight w:val="645"/>
        </w:trPr>
        <w:tc>
          <w:tcPr>
            <w:cnfStyle w:val="001000000000"/>
            <w:tcW w:w="9468" w:type="dxa"/>
          </w:tcPr>
          <w:p w:rsidR="003F5B4E" w:rsidRPr="00141F08" w:rsidRDefault="003F5B4E" w:rsidP="0064366F">
            <w:r>
              <w:t xml:space="preserve">Provider and/or Program Name(s): </w:t>
            </w:r>
          </w:p>
        </w:tc>
      </w:tr>
      <w:tr w:rsidR="003F5B4E" w:rsidRPr="00790C82" w:rsidTr="0064366F">
        <w:trPr>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Contact Information:</w:t>
            </w:r>
          </w:p>
          <w:p w:rsidR="003F5B4E" w:rsidRDefault="003F5B4E" w:rsidP="0064366F"/>
        </w:tc>
      </w:tr>
      <w:tr w:rsidR="003F5B4E" w:rsidRPr="00790C82" w:rsidTr="0064366F">
        <w:trPr>
          <w:cnfStyle w:val="000000100000"/>
          <w:trHeight w:val="645"/>
        </w:trPr>
        <w:tc>
          <w:tcPr>
            <w:cnfStyle w:val="001000000000"/>
            <w:tcW w:w="9468" w:type="dxa"/>
          </w:tcPr>
          <w:p w:rsidR="003F5B4E" w:rsidRPr="00141F08" w:rsidRDefault="003F5B4E" w:rsidP="0064366F">
            <w:pPr>
              <w:pStyle w:val="Heading3"/>
              <w:outlineLvl w:val="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Helpful Tips for a Successful Referral:</w:t>
            </w:r>
          </w:p>
        </w:tc>
      </w:tr>
    </w:tbl>
    <w:p w:rsidR="003F5B4E" w:rsidRPr="005F5123" w:rsidRDefault="003F5B4E" w:rsidP="003F5B4E">
      <w:pPr>
        <w:rPr>
          <w:rFonts w:cstheme="minorHAnsi"/>
          <w:sz w:val="24"/>
          <w:szCs w:val="24"/>
        </w:rPr>
      </w:pPr>
    </w:p>
    <w:p w:rsidR="003F5B4E" w:rsidRDefault="003F5B4E">
      <w:pPr>
        <w:rPr>
          <w:rFonts w:asciiTheme="majorHAnsi" w:eastAsiaTheme="majorEastAsia" w:hAnsiTheme="majorHAnsi" w:cstheme="majorBidi"/>
          <w:color w:val="2E74B5" w:themeColor="accent1" w:themeShade="BF"/>
          <w:sz w:val="26"/>
          <w:szCs w:val="26"/>
        </w:rPr>
      </w:pPr>
    </w:p>
    <w:p w:rsidR="003F5B4E" w:rsidRPr="003F5B4E" w:rsidRDefault="003F5B4E" w:rsidP="003F5B4E">
      <w:pPr>
        <w:pStyle w:val="Heading1"/>
        <w:jc w:val="center"/>
        <w:rPr>
          <w:b/>
        </w:rPr>
      </w:pPr>
      <w:r w:rsidRPr="003F5B4E">
        <w:rPr>
          <w:b/>
        </w:rPr>
        <w:t>Coordinated Discharge for Opioid-Exposed Newborns:</w:t>
      </w:r>
    </w:p>
    <w:p w:rsidR="003F5B4E" w:rsidRPr="003F5B4E" w:rsidRDefault="003F5B4E" w:rsidP="003F5B4E">
      <w:pPr>
        <w:pStyle w:val="Heading1"/>
        <w:jc w:val="center"/>
        <w:rPr>
          <w:b/>
        </w:rPr>
      </w:pPr>
      <w:r w:rsidRPr="003F5B4E">
        <w:rPr>
          <w:b/>
        </w:rPr>
        <w:t>Community Resources Mapping Tool</w:t>
      </w:r>
    </w:p>
    <w:p w:rsidR="003F5B4E" w:rsidRPr="003F5B4E" w:rsidRDefault="003F5B4E" w:rsidP="003F5B4E">
      <w:pPr>
        <w:jc w:val="center"/>
        <w:rPr>
          <w:b/>
          <w:color w:val="FF0000"/>
          <w:sz w:val="28"/>
        </w:rPr>
      </w:pPr>
      <w:r>
        <w:rPr>
          <w:b/>
          <w:color w:val="FF0000"/>
          <w:sz w:val="28"/>
        </w:rPr>
        <w:t>FOR STAFF USE</w:t>
      </w:r>
    </w:p>
    <w:p w:rsidR="00025B2E" w:rsidRPr="00FE1E31" w:rsidRDefault="00446AB4" w:rsidP="001136D2">
      <w:pPr>
        <w:pStyle w:val="Heading2"/>
      </w:pPr>
      <w:r w:rsidRPr="00FE1E31">
        <w:t>Community Pediatrician</w:t>
      </w:r>
    </w:p>
    <w:p w:rsidR="00C634CF" w:rsidRPr="00EA4A8A" w:rsidRDefault="00C634CF">
      <w:pPr>
        <w:rPr>
          <w:rFonts w:cstheme="minorHAnsi"/>
          <w:b/>
          <w:sz w:val="24"/>
          <w:szCs w:val="24"/>
        </w:rPr>
      </w:pPr>
      <w:r w:rsidRPr="00EA4A8A">
        <w:rPr>
          <w:rFonts w:cstheme="minorHAnsi"/>
          <w:b/>
          <w:sz w:val="24"/>
          <w:szCs w:val="24"/>
        </w:rPr>
        <w:t>Why It’</w:t>
      </w:r>
      <w:r w:rsidR="00D01EA1" w:rsidRPr="00EA4A8A">
        <w:rPr>
          <w:rFonts w:cstheme="minorHAnsi"/>
          <w:b/>
          <w:sz w:val="24"/>
          <w:szCs w:val="24"/>
        </w:rPr>
        <w:t>s Important</w:t>
      </w:r>
    </w:p>
    <w:p w:rsidR="00C634CF" w:rsidRPr="00FE1E31" w:rsidRDefault="00C634CF">
      <w:pPr>
        <w:rPr>
          <w:rFonts w:cstheme="minorHAnsi"/>
          <w:sz w:val="24"/>
          <w:szCs w:val="24"/>
        </w:rPr>
      </w:pPr>
      <w:r w:rsidRPr="00FE1E31">
        <w:rPr>
          <w:rFonts w:cstheme="minorHAnsi"/>
          <w:sz w:val="24"/>
          <w:szCs w:val="24"/>
        </w:rPr>
        <w:t xml:space="preserve">The </w:t>
      </w:r>
      <w:r w:rsidR="00E112F5" w:rsidRPr="00FE1E31">
        <w:rPr>
          <w:rFonts w:cstheme="minorHAnsi"/>
          <w:sz w:val="24"/>
          <w:szCs w:val="24"/>
        </w:rPr>
        <w:t xml:space="preserve">community pediatrician will serve as the newborn </w:t>
      </w:r>
      <w:r w:rsidRPr="00FE1E31">
        <w:rPr>
          <w:rFonts w:cstheme="minorHAnsi"/>
          <w:sz w:val="24"/>
          <w:szCs w:val="24"/>
        </w:rPr>
        <w:t xml:space="preserve">child’s </w:t>
      </w:r>
      <w:r w:rsidR="00E112F5" w:rsidRPr="00FE1E31">
        <w:rPr>
          <w:rFonts w:cstheme="minorHAnsi"/>
          <w:sz w:val="24"/>
          <w:szCs w:val="24"/>
        </w:rPr>
        <w:t xml:space="preserve">medical home and facilitate care coordination post discharge. The community </w:t>
      </w:r>
      <w:r w:rsidRPr="00FE1E31">
        <w:rPr>
          <w:rFonts w:cstheme="minorHAnsi"/>
          <w:sz w:val="24"/>
          <w:szCs w:val="24"/>
        </w:rPr>
        <w:t>pediatrician will work in partnership with the child's family to ensure that all medical, psychosocial, and educational needs of the child and family are met in the local community.</w:t>
      </w:r>
    </w:p>
    <w:p w:rsidR="00C634CF" w:rsidRPr="00FE1E31" w:rsidRDefault="00C634CF">
      <w:pPr>
        <w:rPr>
          <w:rFonts w:cstheme="minorHAnsi"/>
          <w:sz w:val="24"/>
          <w:szCs w:val="24"/>
        </w:rPr>
      </w:pPr>
    </w:p>
    <w:p w:rsidR="00C634CF" w:rsidRPr="00EA4A8A" w:rsidRDefault="00D01EA1">
      <w:pPr>
        <w:rPr>
          <w:rFonts w:cstheme="minorHAnsi"/>
          <w:b/>
          <w:sz w:val="24"/>
          <w:szCs w:val="24"/>
        </w:rPr>
      </w:pPr>
      <w:r w:rsidRPr="00EA4A8A">
        <w:rPr>
          <w:rFonts w:cstheme="minorHAnsi"/>
          <w:b/>
          <w:sz w:val="24"/>
          <w:szCs w:val="24"/>
        </w:rPr>
        <w:t>Resources</w:t>
      </w:r>
    </w:p>
    <w:p w:rsidR="00C634CF" w:rsidRPr="00FE1E31" w:rsidRDefault="00C634CF" w:rsidP="00C634CF">
      <w:pPr>
        <w:rPr>
          <w:rFonts w:cstheme="minorHAnsi"/>
          <w:sz w:val="24"/>
          <w:szCs w:val="24"/>
        </w:rPr>
      </w:pPr>
      <w:r w:rsidRPr="00FE1E31">
        <w:rPr>
          <w:rFonts w:cstheme="minorHAnsi"/>
          <w:sz w:val="24"/>
          <w:szCs w:val="24"/>
        </w:rPr>
        <w:t>Find a Pediatrician</w:t>
      </w:r>
      <w:r w:rsidR="004F66C9" w:rsidRPr="00FE1E31">
        <w:rPr>
          <w:rFonts w:cstheme="minorHAnsi"/>
          <w:sz w:val="24"/>
          <w:szCs w:val="24"/>
        </w:rPr>
        <w:t xml:space="preserve"> –</w:t>
      </w:r>
      <w:r w:rsidRPr="00FE1E31">
        <w:rPr>
          <w:rFonts w:cstheme="minorHAnsi"/>
          <w:sz w:val="24"/>
          <w:szCs w:val="24"/>
        </w:rPr>
        <w:t xml:space="preserve"> </w:t>
      </w:r>
      <w:hyperlink r:id="rId8" w:history="1">
        <w:r w:rsidRPr="00FE1E31">
          <w:rPr>
            <w:rStyle w:val="Hyperlink"/>
            <w:rFonts w:cstheme="minorHAnsi"/>
            <w:sz w:val="24"/>
            <w:szCs w:val="24"/>
          </w:rPr>
          <w:t>healthychildren.org</w:t>
        </w:r>
      </w:hyperlink>
    </w:p>
    <w:p w:rsidR="00C634CF" w:rsidRPr="00FE1E31" w:rsidRDefault="00C634CF" w:rsidP="00C634CF">
      <w:pPr>
        <w:rPr>
          <w:rFonts w:cstheme="minorHAnsi"/>
          <w:sz w:val="24"/>
          <w:szCs w:val="24"/>
        </w:rPr>
      </w:pPr>
      <w:r w:rsidRPr="00FE1E31">
        <w:rPr>
          <w:rFonts w:cstheme="minorHAnsi"/>
          <w:sz w:val="24"/>
          <w:szCs w:val="24"/>
        </w:rPr>
        <w:t>Physician lookup</w:t>
      </w:r>
      <w:r w:rsidR="004F66C9" w:rsidRPr="00FE1E31">
        <w:rPr>
          <w:rFonts w:cstheme="minorHAnsi"/>
          <w:sz w:val="24"/>
          <w:szCs w:val="24"/>
        </w:rPr>
        <w:t xml:space="preserve"> – </w:t>
      </w:r>
      <w:hyperlink r:id="rId9" w:history="1">
        <w:r w:rsidR="004F66C9" w:rsidRPr="00FE1E31">
          <w:rPr>
            <w:rStyle w:val="Hyperlink"/>
            <w:rFonts w:cstheme="minorHAnsi"/>
            <w:sz w:val="24"/>
            <w:szCs w:val="24"/>
          </w:rPr>
          <w:t>medicare.gov</w:t>
        </w:r>
      </w:hyperlink>
    </w:p>
    <w:p w:rsidR="00C634CF" w:rsidRPr="00FE1E31" w:rsidRDefault="00C634CF">
      <w:pPr>
        <w:rPr>
          <w:rFonts w:cstheme="minorHAnsi"/>
          <w:sz w:val="24"/>
          <w:szCs w:val="24"/>
        </w:rPr>
      </w:pPr>
    </w:p>
    <w:p w:rsidR="004F66C9" w:rsidRPr="00FE1E31" w:rsidRDefault="004F66C9">
      <w:pPr>
        <w:rPr>
          <w:rFonts w:cstheme="minorHAnsi"/>
          <w:sz w:val="24"/>
          <w:szCs w:val="24"/>
        </w:rPr>
      </w:pPr>
      <w:r w:rsidRPr="00FE1E31">
        <w:rPr>
          <w:rFonts w:cstheme="minorHAnsi"/>
          <w:sz w:val="24"/>
          <w:szCs w:val="24"/>
        </w:rPr>
        <w:br w:type="page"/>
      </w:r>
    </w:p>
    <w:p w:rsidR="00446AB4" w:rsidRPr="00FE1E31" w:rsidRDefault="007B4938" w:rsidP="001136D2">
      <w:pPr>
        <w:pStyle w:val="Heading2"/>
      </w:pPr>
      <w:r w:rsidRPr="00FE1E31">
        <w:lastRenderedPageBreak/>
        <w:t>Early Intervention</w:t>
      </w:r>
      <w:r w:rsidR="00BD2B5F">
        <w:t xml:space="preserve"> (EI)</w:t>
      </w:r>
      <w:r w:rsidR="00C6486F">
        <w:t>- Illinois Child and Family Connections (CFC)</w:t>
      </w:r>
    </w:p>
    <w:p w:rsidR="00AB4320" w:rsidRPr="00EA4A8A" w:rsidRDefault="00AB4320" w:rsidP="00AB4320">
      <w:pPr>
        <w:rPr>
          <w:rFonts w:cstheme="minorHAnsi"/>
          <w:b/>
          <w:sz w:val="24"/>
          <w:szCs w:val="24"/>
        </w:rPr>
      </w:pPr>
      <w:r w:rsidRPr="00EA4A8A">
        <w:rPr>
          <w:rFonts w:cstheme="minorHAnsi"/>
          <w:b/>
          <w:sz w:val="24"/>
          <w:szCs w:val="24"/>
        </w:rPr>
        <w:t>Why It’</w:t>
      </w:r>
      <w:r w:rsidR="00D01EA1" w:rsidRPr="00EA4A8A">
        <w:rPr>
          <w:rFonts w:cstheme="minorHAnsi"/>
          <w:b/>
          <w:sz w:val="24"/>
          <w:szCs w:val="24"/>
        </w:rPr>
        <w:t>s Important</w:t>
      </w:r>
    </w:p>
    <w:p w:rsidR="00AB4320" w:rsidRPr="00FE1E31" w:rsidRDefault="00AB4320" w:rsidP="00AB4320">
      <w:pPr>
        <w:rPr>
          <w:rFonts w:cstheme="minorHAnsi"/>
          <w:sz w:val="24"/>
          <w:szCs w:val="24"/>
        </w:rPr>
      </w:pPr>
      <w:r w:rsidRPr="00FE1E31">
        <w:rPr>
          <w:rFonts w:cstheme="minorHAnsi"/>
          <w:sz w:val="24"/>
          <w:szCs w:val="24"/>
        </w:rPr>
        <w:t>The Early Intervention program in Illinois aims to assure that families who have infants and toddlers (birth to 36 months old) with diagnosed disabilities</w:t>
      </w:r>
      <w:r w:rsidR="00E112F5" w:rsidRPr="00FE1E31">
        <w:rPr>
          <w:rFonts w:cstheme="minorHAnsi"/>
          <w:sz w:val="24"/>
          <w:szCs w:val="24"/>
        </w:rPr>
        <w:t xml:space="preserve"> or</w:t>
      </w:r>
      <w:r w:rsidRPr="00FE1E31">
        <w:rPr>
          <w:rFonts w:cstheme="minorHAnsi"/>
          <w:sz w:val="24"/>
          <w:szCs w:val="24"/>
        </w:rPr>
        <w:t xml:space="preserve"> developmental delays, or</w:t>
      </w:r>
      <w:r w:rsidRPr="00FE1E31">
        <w:rPr>
          <w:rFonts w:cstheme="minorHAnsi"/>
          <w:sz w:val="24"/>
          <w:szCs w:val="24"/>
          <w:u w:val="single"/>
        </w:rPr>
        <w:t xml:space="preserve"> at substantial risk</w:t>
      </w:r>
      <w:r w:rsidRPr="00FE1E31">
        <w:rPr>
          <w:rFonts w:cstheme="minorHAnsi"/>
          <w:sz w:val="24"/>
          <w:szCs w:val="24"/>
        </w:rPr>
        <w:t xml:space="preserve"> of significant delays, receive the necessary resources and supports to help them maximize their child’s development.</w:t>
      </w:r>
    </w:p>
    <w:p w:rsidR="00AB4320" w:rsidRPr="00EA4A8A" w:rsidRDefault="00D01EA1" w:rsidP="007B4938">
      <w:pPr>
        <w:rPr>
          <w:rFonts w:cstheme="minorHAnsi"/>
          <w:b/>
          <w:sz w:val="24"/>
          <w:szCs w:val="24"/>
        </w:rPr>
      </w:pPr>
      <w:r w:rsidRPr="00EA4A8A">
        <w:rPr>
          <w:rFonts w:cstheme="minorHAnsi"/>
          <w:b/>
          <w:sz w:val="24"/>
          <w:szCs w:val="24"/>
        </w:rPr>
        <w:t>How It Works</w:t>
      </w:r>
    </w:p>
    <w:p w:rsidR="00BD2B5F" w:rsidRDefault="00AB4320" w:rsidP="007B4938">
      <w:pPr>
        <w:rPr>
          <w:rFonts w:cstheme="minorHAnsi"/>
          <w:sz w:val="24"/>
          <w:szCs w:val="24"/>
        </w:rPr>
      </w:pPr>
      <w:r w:rsidRPr="00FE1E31">
        <w:rPr>
          <w:rFonts w:cstheme="minorHAnsi"/>
          <w:sz w:val="24"/>
          <w:szCs w:val="24"/>
        </w:rPr>
        <w:t xml:space="preserve">A referral to the Child and Family Connections (CFC) office must be made to seek Early Intervention services. </w:t>
      </w:r>
      <w:r w:rsidR="00BD2B5F">
        <w:rPr>
          <w:rFonts w:cstheme="minorHAnsi"/>
          <w:sz w:val="24"/>
          <w:szCs w:val="24"/>
        </w:rPr>
        <w:t>An official referral can be made by (1) the child’s family/</w:t>
      </w:r>
      <w:r w:rsidR="00940479" w:rsidRPr="00FE1E31">
        <w:rPr>
          <w:rFonts w:cstheme="minorHAnsi"/>
          <w:sz w:val="24"/>
          <w:szCs w:val="24"/>
        </w:rPr>
        <w:t xml:space="preserve">caregiver, </w:t>
      </w:r>
      <w:r w:rsidR="00BD2B5F">
        <w:rPr>
          <w:rFonts w:cstheme="minorHAnsi"/>
          <w:sz w:val="24"/>
          <w:szCs w:val="24"/>
        </w:rPr>
        <w:t xml:space="preserve">(2) </w:t>
      </w:r>
      <w:r w:rsidR="00940479" w:rsidRPr="00FE1E31">
        <w:rPr>
          <w:rFonts w:cstheme="minorHAnsi"/>
          <w:sz w:val="24"/>
          <w:szCs w:val="24"/>
        </w:rPr>
        <w:t xml:space="preserve">pediatrician, or </w:t>
      </w:r>
      <w:r w:rsidR="00BD2B5F">
        <w:rPr>
          <w:rFonts w:cstheme="minorHAnsi"/>
          <w:sz w:val="24"/>
          <w:szCs w:val="24"/>
        </w:rPr>
        <w:t xml:space="preserve">(3) </w:t>
      </w:r>
      <w:r w:rsidR="00940479" w:rsidRPr="00FE1E31">
        <w:rPr>
          <w:rFonts w:cstheme="minorHAnsi"/>
          <w:sz w:val="24"/>
          <w:szCs w:val="24"/>
        </w:rPr>
        <w:t xml:space="preserve">child care provider </w:t>
      </w:r>
      <w:r w:rsidR="00BD2B5F">
        <w:rPr>
          <w:rFonts w:cstheme="minorHAnsi"/>
          <w:sz w:val="24"/>
          <w:szCs w:val="24"/>
        </w:rPr>
        <w:t>by calling</w:t>
      </w:r>
      <w:r w:rsidR="00940479" w:rsidRPr="00FE1E31">
        <w:rPr>
          <w:rFonts w:cstheme="minorHAnsi"/>
          <w:sz w:val="24"/>
          <w:szCs w:val="24"/>
        </w:rPr>
        <w:t xml:space="preserve"> the local Child and Family Connections Office (CFC) to talk with a service coordinator about the concerns. </w:t>
      </w:r>
      <w:r w:rsidR="00404806">
        <w:rPr>
          <w:rFonts w:cstheme="minorHAnsi"/>
          <w:sz w:val="24"/>
          <w:szCs w:val="24"/>
        </w:rPr>
        <w:t xml:space="preserve">Early Intervention Eligibility Criteria can be found here: </w:t>
      </w:r>
      <w:hyperlink r:id="rId10" w:history="1">
        <w:r w:rsidR="00404806">
          <w:rPr>
            <w:rStyle w:val="Hyperlink"/>
          </w:rPr>
          <w:t>http://www.dhs.state.il.us/page.aspx?item=96962</w:t>
        </w:r>
      </w:hyperlink>
    </w:p>
    <w:p w:rsidR="00BD2B5F" w:rsidRPr="00BD2B5F" w:rsidRDefault="00BD2B5F" w:rsidP="00BD2B5F">
      <w:pPr>
        <w:pStyle w:val="ListParagraph"/>
        <w:numPr>
          <w:ilvl w:val="0"/>
          <w:numId w:val="3"/>
        </w:numPr>
        <w:rPr>
          <w:rFonts w:cstheme="minorHAnsi"/>
          <w:sz w:val="24"/>
          <w:szCs w:val="24"/>
        </w:rPr>
      </w:pPr>
      <w:r w:rsidRPr="00BD2B5F">
        <w:rPr>
          <w:rFonts w:cstheme="minorHAnsi"/>
          <w:sz w:val="24"/>
          <w:szCs w:val="24"/>
        </w:rPr>
        <w:t xml:space="preserve">You can find your local Child and Family Connections office by calling </w:t>
      </w:r>
      <w:r w:rsidRPr="00BD2B5F">
        <w:rPr>
          <w:b/>
        </w:rPr>
        <w:t xml:space="preserve">(1-800-843-6154) </w:t>
      </w:r>
      <w:r w:rsidRPr="00BD2B5F">
        <w:rPr>
          <w:rFonts w:cstheme="minorHAnsi"/>
          <w:sz w:val="24"/>
          <w:szCs w:val="24"/>
        </w:rPr>
        <w:t xml:space="preserve">or by visiting the Illinois Department of Human Services (IDHS) website.  The website has a locator that helps you find a Child and Family Connection Offices by county: </w:t>
      </w:r>
      <w:hyperlink r:id="rId11" w:history="1">
        <w:r w:rsidRPr="00BD2B5F">
          <w:rPr>
            <w:rStyle w:val="Hyperlink"/>
            <w:rFonts w:cstheme="minorHAnsi"/>
            <w:sz w:val="24"/>
            <w:szCs w:val="24"/>
          </w:rPr>
          <w:t>http://www.dhs.state.il.us/page.aspx?module=12</w:t>
        </w:r>
      </w:hyperlink>
    </w:p>
    <w:p w:rsidR="00BD2B5F" w:rsidRPr="00BD2B5F" w:rsidRDefault="00BD2B5F" w:rsidP="00BD2B5F">
      <w:pPr>
        <w:pStyle w:val="ListParagraph"/>
        <w:numPr>
          <w:ilvl w:val="0"/>
          <w:numId w:val="3"/>
        </w:numPr>
        <w:rPr>
          <w:rFonts w:cstheme="minorHAnsi"/>
          <w:b/>
          <w:sz w:val="24"/>
          <w:szCs w:val="24"/>
        </w:rPr>
      </w:pPr>
      <w:r w:rsidRPr="00BD2B5F">
        <w:rPr>
          <w:rFonts w:cstheme="minorHAnsi"/>
          <w:sz w:val="24"/>
          <w:szCs w:val="24"/>
        </w:rPr>
        <w:t xml:space="preserve">The CDC office will make first contact with the family, schedule an intake visit to explain the program, and ask for their consent to participate in the Early Intervention program. With the family’s consent, an evaluation to determine eligibility for Early Intervention program will be conducted. </w:t>
      </w:r>
      <w:r w:rsidRPr="00BD2B5F">
        <w:rPr>
          <w:rFonts w:cstheme="minorHAnsi"/>
          <w:b/>
          <w:sz w:val="24"/>
          <w:szCs w:val="24"/>
        </w:rPr>
        <w:t xml:space="preserve">These evaluations and assessments are free of charge to the family. </w:t>
      </w:r>
    </w:p>
    <w:p w:rsidR="00AB4320" w:rsidRDefault="00940479" w:rsidP="00BD2B5F">
      <w:pPr>
        <w:pStyle w:val="ListParagraph"/>
        <w:numPr>
          <w:ilvl w:val="0"/>
          <w:numId w:val="3"/>
        </w:numPr>
        <w:rPr>
          <w:rFonts w:cstheme="minorHAnsi"/>
          <w:sz w:val="24"/>
          <w:szCs w:val="24"/>
        </w:rPr>
      </w:pPr>
      <w:r w:rsidRPr="00BD2B5F">
        <w:rPr>
          <w:rFonts w:cstheme="minorHAnsi"/>
          <w:sz w:val="24"/>
          <w:szCs w:val="24"/>
        </w:rPr>
        <w:t>The</w:t>
      </w:r>
      <w:r w:rsidR="00AB4320" w:rsidRPr="00BD2B5F">
        <w:rPr>
          <w:rFonts w:cstheme="minorHAnsi"/>
          <w:sz w:val="24"/>
          <w:szCs w:val="24"/>
        </w:rPr>
        <w:t xml:space="preserve"> family will be asked for basic identifying information including </w:t>
      </w:r>
      <w:r w:rsidRPr="00BD2B5F">
        <w:rPr>
          <w:rFonts w:cstheme="minorHAnsi"/>
          <w:sz w:val="24"/>
          <w:szCs w:val="24"/>
        </w:rPr>
        <w:t xml:space="preserve">the </w:t>
      </w:r>
      <w:r w:rsidR="00AB4320" w:rsidRPr="00BD2B5F">
        <w:rPr>
          <w:rFonts w:cstheme="minorHAnsi"/>
          <w:sz w:val="24"/>
          <w:szCs w:val="24"/>
        </w:rPr>
        <w:t>child’s name, address, date of birth, contact information for the primary caregiver</w:t>
      </w:r>
      <w:r w:rsidR="00E112F5" w:rsidRPr="00BD2B5F">
        <w:rPr>
          <w:rFonts w:cstheme="minorHAnsi"/>
          <w:sz w:val="24"/>
          <w:szCs w:val="24"/>
        </w:rPr>
        <w:t>, and</w:t>
      </w:r>
      <w:r w:rsidR="00422C12" w:rsidRPr="00BD2B5F">
        <w:rPr>
          <w:rFonts w:cstheme="minorHAnsi"/>
          <w:sz w:val="24"/>
          <w:szCs w:val="24"/>
        </w:rPr>
        <w:t xml:space="preserve"> any information about</w:t>
      </w:r>
      <w:r w:rsidR="00AB4320" w:rsidRPr="00BD2B5F">
        <w:rPr>
          <w:rFonts w:cstheme="minorHAnsi"/>
          <w:sz w:val="24"/>
          <w:szCs w:val="24"/>
        </w:rPr>
        <w:t xml:space="preserve"> the </w:t>
      </w:r>
      <w:r w:rsidR="00422C12" w:rsidRPr="00BD2B5F">
        <w:rPr>
          <w:rFonts w:cstheme="minorHAnsi"/>
          <w:sz w:val="24"/>
          <w:szCs w:val="24"/>
        </w:rPr>
        <w:t xml:space="preserve">child’s </w:t>
      </w:r>
      <w:r w:rsidR="00AB4320" w:rsidRPr="00BD2B5F">
        <w:rPr>
          <w:rFonts w:cstheme="minorHAnsi"/>
          <w:sz w:val="24"/>
          <w:szCs w:val="24"/>
        </w:rPr>
        <w:t>developmental or medical needs that would help to understand the reason for the referral.</w:t>
      </w:r>
    </w:p>
    <w:p w:rsidR="00BD2B5F" w:rsidRPr="00BD2B5F" w:rsidRDefault="00BD2B5F" w:rsidP="00BD2B5F">
      <w:pPr>
        <w:pStyle w:val="ListParagraph"/>
        <w:numPr>
          <w:ilvl w:val="0"/>
          <w:numId w:val="3"/>
        </w:numPr>
        <w:rPr>
          <w:rFonts w:cstheme="minorHAnsi"/>
          <w:sz w:val="24"/>
          <w:szCs w:val="24"/>
        </w:rPr>
      </w:pPr>
      <w:r>
        <w:rPr>
          <w:rFonts w:cstheme="minorHAnsi"/>
          <w:b/>
          <w:sz w:val="24"/>
          <w:szCs w:val="24"/>
        </w:rPr>
        <w:t xml:space="preserve">NOTE: </w:t>
      </w:r>
      <w:r w:rsidR="00404806">
        <w:rPr>
          <w:rFonts w:cstheme="minorHAnsi"/>
          <w:sz w:val="24"/>
          <w:szCs w:val="24"/>
        </w:rPr>
        <w:t xml:space="preserve">If newborn does not meet EI referral eligibility criteria before discharge, please share appropriate information with the newborn’s pediatrician. </w:t>
      </w:r>
    </w:p>
    <w:p w:rsidR="00D01EA1" w:rsidRPr="00EA4A8A" w:rsidRDefault="00D01EA1" w:rsidP="00D01EA1">
      <w:pPr>
        <w:rPr>
          <w:rFonts w:cstheme="minorHAnsi"/>
          <w:b/>
          <w:sz w:val="24"/>
          <w:szCs w:val="24"/>
        </w:rPr>
      </w:pPr>
      <w:r w:rsidRPr="00EA4A8A">
        <w:rPr>
          <w:rFonts w:cstheme="minorHAnsi"/>
          <w:b/>
          <w:sz w:val="24"/>
          <w:szCs w:val="24"/>
        </w:rPr>
        <w:t>For Providers:</w:t>
      </w:r>
    </w:p>
    <w:p w:rsidR="00D01EA1" w:rsidRPr="00FE1E31" w:rsidRDefault="00D01EA1" w:rsidP="00D01EA1">
      <w:pPr>
        <w:rPr>
          <w:rFonts w:cstheme="minorHAnsi"/>
          <w:sz w:val="24"/>
          <w:szCs w:val="24"/>
        </w:rPr>
      </w:pPr>
      <w:r w:rsidRPr="00FE1E31">
        <w:rPr>
          <w:rFonts w:cstheme="minorHAnsi"/>
          <w:sz w:val="24"/>
          <w:szCs w:val="24"/>
        </w:rPr>
        <w:t xml:space="preserve">The Illinois Early Intervention (EI) Clearinghouse offers general information on Early Intervention, continuing education videos, public awareness materials, and general resources that support Early Intervention Providers and staff.  Visit the website at </w:t>
      </w:r>
      <w:hyperlink r:id="rId12" w:history="1">
        <w:r w:rsidRPr="00FE1E31">
          <w:rPr>
            <w:rStyle w:val="Hyperlink"/>
            <w:rFonts w:cstheme="minorHAnsi"/>
            <w:sz w:val="24"/>
            <w:szCs w:val="24"/>
          </w:rPr>
          <w:t>https://eiclearinghouse.org/</w:t>
        </w:r>
      </w:hyperlink>
    </w:p>
    <w:p w:rsidR="00736FD7" w:rsidRDefault="00736FD7" w:rsidP="006D2D53">
      <w:pPr>
        <w:rPr>
          <w:rFonts w:cstheme="minorHAnsi"/>
          <w:b/>
          <w:sz w:val="24"/>
          <w:szCs w:val="24"/>
        </w:rPr>
      </w:pPr>
      <w:r>
        <w:rPr>
          <w:rFonts w:cstheme="minorHAnsi"/>
          <w:b/>
          <w:sz w:val="24"/>
          <w:szCs w:val="24"/>
        </w:rPr>
        <w:br w:type="page"/>
      </w:r>
    </w:p>
    <w:p w:rsidR="00D01EA1" w:rsidRPr="00FE1E31" w:rsidRDefault="00D01EA1" w:rsidP="001136D2">
      <w:pPr>
        <w:pStyle w:val="Heading1"/>
      </w:pPr>
      <w:r w:rsidRPr="00FE1E31">
        <w:lastRenderedPageBreak/>
        <w:t>Additional Community Resources</w:t>
      </w:r>
    </w:p>
    <w:p w:rsidR="00D01EA1" w:rsidRPr="00FE1E31" w:rsidRDefault="00B60258" w:rsidP="001136D2">
      <w:pPr>
        <w:pStyle w:val="Heading2"/>
      </w:pPr>
      <w:r w:rsidRPr="00FE1E31">
        <w:t>Local Health Departments</w:t>
      </w:r>
    </w:p>
    <w:p w:rsidR="00D01EA1" w:rsidRPr="00FE1E31" w:rsidRDefault="004A123C" w:rsidP="00D01EA1">
      <w:pPr>
        <w:rPr>
          <w:rFonts w:cstheme="minorHAnsi"/>
          <w:sz w:val="24"/>
          <w:szCs w:val="24"/>
        </w:rPr>
      </w:pPr>
      <w:r w:rsidRPr="00FE1E31">
        <w:rPr>
          <w:rFonts w:cstheme="minorHAnsi"/>
          <w:sz w:val="24"/>
          <w:szCs w:val="24"/>
        </w:rPr>
        <w:t>Local</w:t>
      </w:r>
      <w:r w:rsidR="0070328F" w:rsidRPr="00FE1E31">
        <w:rPr>
          <w:rFonts w:cstheme="minorHAnsi"/>
          <w:sz w:val="24"/>
          <w:szCs w:val="24"/>
        </w:rPr>
        <w:t xml:space="preserve"> health departments can be an</w:t>
      </w:r>
      <w:r w:rsidR="00D01EA1" w:rsidRPr="00FE1E31">
        <w:rPr>
          <w:rFonts w:cstheme="minorHAnsi"/>
          <w:sz w:val="24"/>
          <w:szCs w:val="24"/>
        </w:rPr>
        <w:t xml:space="preserve"> important resource for services and community referrals</w:t>
      </w:r>
      <w:r w:rsidRPr="00FE1E31">
        <w:rPr>
          <w:rFonts w:cstheme="minorHAnsi"/>
          <w:sz w:val="24"/>
          <w:szCs w:val="24"/>
        </w:rPr>
        <w:t xml:space="preserve"> for families</w:t>
      </w:r>
      <w:r w:rsidR="00D01EA1" w:rsidRPr="00FE1E31">
        <w:rPr>
          <w:rFonts w:cstheme="minorHAnsi"/>
          <w:sz w:val="24"/>
          <w:szCs w:val="24"/>
        </w:rPr>
        <w:t xml:space="preserve">, including WIC, family case management, home visiting, </w:t>
      </w:r>
      <w:r w:rsidRPr="00FE1E31">
        <w:rPr>
          <w:rFonts w:cstheme="minorHAnsi"/>
          <w:sz w:val="24"/>
          <w:szCs w:val="24"/>
        </w:rPr>
        <w:t>and screenings. Find your local health d</w:t>
      </w:r>
      <w:r w:rsidR="00451F0F" w:rsidRPr="00FE1E31">
        <w:rPr>
          <w:rFonts w:cstheme="minorHAnsi"/>
          <w:sz w:val="24"/>
          <w:szCs w:val="24"/>
        </w:rPr>
        <w:t xml:space="preserve">epartment by typing </w:t>
      </w:r>
      <w:r w:rsidRPr="00FE1E31">
        <w:rPr>
          <w:rFonts w:cstheme="minorHAnsi"/>
          <w:sz w:val="24"/>
          <w:szCs w:val="24"/>
        </w:rPr>
        <w:t xml:space="preserve">your county into the search function at: </w:t>
      </w:r>
      <w:hyperlink r:id="rId13" w:history="1">
        <w:r w:rsidRPr="00FE1E31">
          <w:rPr>
            <w:rStyle w:val="Hyperlink"/>
            <w:rFonts w:cstheme="minorHAnsi"/>
            <w:sz w:val="24"/>
            <w:szCs w:val="24"/>
          </w:rPr>
          <w:t>http://www.idph.state.il.us/IDPHPrograms/v_LHDDirectory/Show-V-LHDDirectory-Public.aspx</w:t>
        </w:r>
      </w:hyperlink>
    </w:p>
    <w:p w:rsidR="004A123C" w:rsidRPr="00FE1E31" w:rsidRDefault="004A123C" w:rsidP="00D01EA1">
      <w:pPr>
        <w:rPr>
          <w:rFonts w:cstheme="minorHAnsi"/>
          <w:sz w:val="24"/>
          <w:szCs w:val="24"/>
        </w:rPr>
      </w:pPr>
    </w:p>
    <w:p w:rsidR="004A123C" w:rsidRPr="00FE1E31" w:rsidRDefault="0070328F" w:rsidP="001136D2">
      <w:pPr>
        <w:pStyle w:val="Heading2"/>
      </w:pPr>
      <w:r w:rsidRPr="00FE1E31">
        <w:t>Women, Infants and Children (WIC) Supplemental Nutrition Services</w:t>
      </w:r>
    </w:p>
    <w:p w:rsidR="00DC0F87" w:rsidRPr="00FE1E31" w:rsidRDefault="0070328F" w:rsidP="0070328F">
      <w:pPr>
        <w:rPr>
          <w:rFonts w:cstheme="minorHAnsi"/>
          <w:sz w:val="24"/>
          <w:szCs w:val="24"/>
        </w:rPr>
      </w:pPr>
      <w:r w:rsidRPr="00FE1E31">
        <w:rPr>
          <w:rFonts w:cstheme="minorHAnsi"/>
          <w:sz w:val="24"/>
          <w:szCs w:val="24"/>
        </w:rPr>
        <w:t xml:space="preserve">The WIC program is a federally-funded program that is administered by the Illinois Department of Human Services. Eligibility is based upon family income, family size and other nutritional risk factors. The program serves eligible families during the prenatal period through the child's fifth birthday. </w:t>
      </w:r>
      <w:r w:rsidR="00DC0F87" w:rsidRPr="00FE1E31">
        <w:rPr>
          <w:rFonts w:cstheme="minorHAnsi"/>
          <w:sz w:val="24"/>
          <w:szCs w:val="24"/>
        </w:rPr>
        <w:t>The program provides n</w:t>
      </w:r>
      <w:r w:rsidRPr="00FE1E31">
        <w:rPr>
          <w:rFonts w:cstheme="minorHAnsi"/>
          <w:sz w:val="24"/>
          <w:szCs w:val="24"/>
        </w:rPr>
        <w:t>utritional information, nutritional asse</w:t>
      </w:r>
      <w:r w:rsidR="00DC0F87" w:rsidRPr="00FE1E31">
        <w:rPr>
          <w:rFonts w:cstheme="minorHAnsi"/>
          <w:sz w:val="24"/>
          <w:szCs w:val="24"/>
        </w:rPr>
        <w:t xml:space="preserve">ssment and education, and vouchers for eligible food items including infant formula. In addition, </w:t>
      </w:r>
      <w:r w:rsidRPr="00FE1E31">
        <w:rPr>
          <w:rFonts w:cstheme="minorHAnsi"/>
          <w:sz w:val="24"/>
          <w:szCs w:val="24"/>
        </w:rPr>
        <w:t>WIC encourages breastfeeding among participants and will provide education and support to mothers who choose to breastfeed their babies.</w:t>
      </w:r>
      <w:r w:rsidR="00DC0F87" w:rsidRPr="00FE1E31">
        <w:rPr>
          <w:rFonts w:cstheme="minorHAnsi"/>
          <w:sz w:val="24"/>
          <w:szCs w:val="24"/>
        </w:rPr>
        <w:t xml:space="preserve"> </w:t>
      </w:r>
      <w:r w:rsidR="00B60258" w:rsidRPr="00FE1E31">
        <w:rPr>
          <w:rFonts w:cstheme="minorHAnsi"/>
          <w:sz w:val="24"/>
          <w:szCs w:val="24"/>
        </w:rPr>
        <w:t xml:space="preserve">More information about WIC eligibility and services can be found under Family &amp; Community Services at  </w:t>
      </w:r>
      <w:hyperlink r:id="rId14" w:history="1">
        <w:r w:rsidR="00B60258" w:rsidRPr="00FE1E31">
          <w:rPr>
            <w:rStyle w:val="Hyperlink"/>
            <w:rFonts w:cstheme="minorHAnsi"/>
            <w:sz w:val="24"/>
            <w:szCs w:val="24"/>
          </w:rPr>
          <w:t>dhs.state.il.us</w:t>
        </w:r>
      </w:hyperlink>
      <w:r w:rsidR="00451F0F" w:rsidRPr="00FE1E31">
        <w:rPr>
          <w:rFonts w:cstheme="minorHAnsi"/>
          <w:sz w:val="24"/>
          <w:szCs w:val="24"/>
        </w:rPr>
        <w:t xml:space="preserve"> -</w:t>
      </w:r>
      <w:r w:rsidR="00A661AB" w:rsidRPr="00FE1E31">
        <w:rPr>
          <w:rFonts w:cstheme="minorHAnsi"/>
          <w:sz w:val="24"/>
          <w:szCs w:val="24"/>
        </w:rPr>
        <w:t xml:space="preserve"> </w:t>
      </w:r>
      <w:r w:rsidR="00451F0F" w:rsidRPr="00FE1E31">
        <w:rPr>
          <w:rFonts w:cstheme="minorHAnsi"/>
          <w:sz w:val="24"/>
          <w:szCs w:val="24"/>
        </w:rPr>
        <w:t xml:space="preserve">and you can find </w:t>
      </w:r>
      <w:r w:rsidR="00DC0F87" w:rsidRPr="00FE1E31">
        <w:rPr>
          <w:rFonts w:cstheme="minorHAnsi"/>
          <w:sz w:val="24"/>
          <w:szCs w:val="24"/>
        </w:rPr>
        <w:t>your local WIC office b</w:t>
      </w:r>
      <w:r w:rsidR="00B60258" w:rsidRPr="00FE1E31">
        <w:rPr>
          <w:rFonts w:cstheme="minorHAnsi"/>
          <w:sz w:val="24"/>
          <w:szCs w:val="24"/>
        </w:rPr>
        <w:t>y searching for your county</w:t>
      </w:r>
      <w:r w:rsidR="00DC0F87" w:rsidRPr="00FE1E31">
        <w:rPr>
          <w:rFonts w:cstheme="minorHAnsi"/>
          <w:sz w:val="24"/>
          <w:szCs w:val="24"/>
        </w:rPr>
        <w:t xml:space="preserve"> at:</w:t>
      </w:r>
    </w:p>
    <w:p w:rsidR="00DC0F87" w:rsidRPr="00FE1E31" w:rsidRDefault="00B14349" w:rsidP="0070328F">
      <w:pPr>
        <w:rPr>
          <w:rFonts w:cstheme="minorHAnsi"/>
          <w:sz w:val="24"/>
          <w:szCs w:val="24"/>
        </w:rPr>
      </w:pPr>
      <w:hyperlink r:id="rId15" w:history="1">
        <w:r w:rsidR="00DC0F87" w:rsidRPr="00FE1E31">
          <w:rPr>
            <w:rStyle w:val="Hyperlink"/>
            <w:rFonts w:cstheme="minorHAnsi"/>
            <w:sz w:val="24"/>
            <w:szCs w:val="24"/>
          </w:rPr>
          <w:t>https://www.dhs.state.il.us/page.aspx?module=12&amp;officetype=11&amp;county</w:t>
        </w:r>
      </w:hyperlink>
    </w:p>
    <w:p w:rsidR="00B60258" w:rsidRPr="00FE1E31" w:rsidRDefault="00B60258" w:rsidP="0070328F">
      <w:pPr>
        <w:rPr>
          <w:rFonts w:cstheme="minorHAnsi"/>
          <w:sz w:val="24"/>
          <w:szCs w:val="24"/>
        </w:rPr>
      </w:pPr>
    </w:p>
    <w:p w:rsidR="00DC0F87" w:rsidRPr="00FE1E31" w:rsidRDefault="00B60258" w:rsidP="001136D2">
      <w:pPr>
        <w:pStyle w:val="Heading2"/>
      </w:pPr>
      <w:r w:rsidRPr="00FE1E31">
        <w:t>Family Case Management</w:t>
      </w:r>
      <w:r w:rsidR="00437D88">
        <w:t xml:space="preserve"> &amp; High-Risk Infant Follow-Up (HRIF)</w:t>
      </w:r>
    </w:p>
    <w:p w:rsidR="00B60258" w:rsidRPr="00FE1E31" w:rsidRDefault="00B60258" w:rsidP="0070328F">
      <w:pPr>
        <w:rPr>
          <w:rFonts w:cstheme="minorHAnsi"/>
          <w:sz w:val="24"/>
          <w:szCs w:val="24"/>
        </w:rPr>
      </w:pPr>
      <w:r w:rsidRPr="00FE1E31">
        <w:rPr>
          <w:rFonts w:cstheme="minorHAnsi"/>
          <w:sz w:val="24"/>
          <w:szCs w:val="24"/>
        </w:rPr>
        <w:t>The Family Case Management Program (FCM) is administered by the Illinois Department of Human Services and assists pregnant women, infants, and children with access to medical care, pediatric health education and counseling, developmental screening, and referrals to other community services as needed.</w:t>
      </w:r>
      <w:r w:rsidR="00A661AB" w:rsidRPr="00FE1E31">
        <w:rPr>
          <w:rFonts w:cstheme="minorHAnsi"/>
          <w:sz w:val="24"/>
          <w:szCs w:val="24"/>
        </w:rPr>
        <w:t xml:space="preserve"> Families who are pregnant, have a child under the age of one, are on Medicaid, or part of a low-income family may be eligible. </w:t>
      </w:r>
      <w:r w:rsidR="00437D88">
        <w:rPr>
          <w:rFonts w:cstheme="minorHAnsi"/>
          <w:sz w:val="24"/>
          <w:szCs w:val="24"/>
        </w:rPr>
        <w:t xml:space="preserve">High-Risk Infant Follow-Up (HRIF) program is a component of FCM. This referral is initiated at the hospital, </w:t>
      </w:r>
      <w:r w:rsidR="00666F6A">
        <w:rPr>
          <w:rFonts w:cstheme="minorHAnsi"/>
          <w:sz w:val="24"/>
          <w:szCs w:val="24"/>
        </w:rPr>
        <w:t xml:space="preserve">IDPH’s APORS Program houses the reporting system data base, and public health nurses provide follow-up services. </w:t>
      </w:r>
      <w:r w:rsidR="00451F0F" w:rsidRPr="00FE1E31">
        <w:rPr>
          <w:rFonts w:cstheme="minorHAnsi"/>
          <w:sz w:val="24"/>
          <w:szCs w:val="24"/>
        </w:rPr>
        <w:t xml:space="preserve">More information about FCM eligibility and services can be found under Family &amp; Community Services at </w:t>
      </w:r>
      <w:hyperlink r:id="rId16" w:history="1">
        <w:r w:rsidR="00451F0F" w:rsidRPr="00FE1E31">
          <w:rPr>
            <w:rStyle w:val="Hyperlink"/>
            <w:rFonts w:cstheme="minorHAnsi"/>
            <w:sz w:val="24"/>
            <w:szCs w:val="24"/>
          </w:rPr>
          <w:t>dhs.state.il.us</w:t>
        </w:r>
      </w:hyperlink>
      <w:r w:rsidR="00451F0F" w:rsidRPr="00FE1E31">
        <w:rPr>
          <w:rFonts w:cstheme="minorHAnsi"/>
          <w:sz w:val="24"/>
          <w:szCs w:val="24"/>
        </w:rPr>
        <w:t xml:space="preserve"> – you can f</w:t>
      </w:r>
      <w:r w:rsidRPr="00FE1E31">
        <w:rPr>
          <w:rFonts w:cstheme="minorHAnsi"/>
          <w:sz w:val="24"/>
          <w:szCs w:val="24"/>
        </w:rPr>
        <w:t xml:space="preserve">ind your local Family Case Management office by searching </w:t>
      </w:r>
      <w:r w:rsidR="00A661AB" w:rsidRPr="00FE1E31">
        <w:rPr>
          <w:rFonts w:cstheme="minorHAnsi"/>
          <w:sz w:val="24"/>
          <w:szCs w:val="24"/>
        </w:rPr>
        <w:t xml:space="preserve">for </w:t>
      </w:r>
      <w:r w:rsidRPr="00FE1E31">
        <w:rPr>
          <w:rFonts w:cstheme="minorHAnsi"/>
          <w:sz w:val="24"/>
          <w:szCs w:val="24"/>
        </w:rPr>
        <w:t>your county at:</w:t>
      </w:r>
    </w:p>
    <w:p w:rsidR="00B60258" w:rsidRPr="00FE1E31" w:rsidRDefault="00B14349" w:rsidP="0070328F">
      <w:pPr>
        <w:rPr>
          <w:rFonts w:cstheme="minorHAnsi"/>
          <w:sz w:val="24"/>
          <w:szCs w:val="24"/>
        </w:rPr>
      </w:pPr>
      <w:hyperlink r:id="rId17" w:history="1">
        <w:r w:rsidR="00B60258" w:rsidRPr="00FE1E31">
          <w:rPr>
            <w:rStyle w:val="Hyperlink"/>
            <w:rFonts w:cstheme="minorHAnsi"/>
            <w:sz w:val="24"/>
            <w:szCs w:val="24"/>
          </w:rPr>
          <w:t>https://www.dhs.state.il.us/page.aspx?module=12&amp;officetype=11&amp;county</w:t>
        </w:r>
      </w:hyperlink>
    </w:p>
    <w:p w:rsidR="00437D88" w:rsidRDefault="00437D88" w:rsidP="0070328F">
      <w:pPr>
        <w:rPr>
          <w:rFonts w:cstheme="minorHAnsi"/>
          <w:sz w:val="24"/>
          <w:szCs w:val="24"/>
        </w:rPr>
      </w:pPr>
    </w:p>
    <w:p w:rsidR="00C6486F" w:rsidRPr="00FE1E31" w:rsidRDefault="00C6486F" w:rsidP="0070328F">
      <w:pPr>
        <w:rPr>
          <w:rFonts w:cstheme="minorHAnsi"/>
          <w:sz w:val="24"/>
          <w:szCs w:val="24"/>
        </w:rPr>
      </w:pPr>
    </w:p>
    <w:p w:rsidR="00DC0F87" w:rsidRPr="00FE1E31" w:rsidRDefault="00B60258" w:rsidP="001136D2">
      <w:pPr>
        <w:pStyle w:val="Heading2"/>
      </w:pPr>
      <w:r w:rsidRPr="00FE1E31">
        <w:lastRenderedPageBreak/>
        <w:t>Home Visiting</w:t>
      </w:r>
    </w:p>
    <w:p w:rsidR="008752D7" w:rsidRPr="00FE1E31" w:rsidRDefault="00DC0F87" w:rsidP="0070328F">
      <w:pPr>
        <w:rPr>
          <w:rFonts w:cstheme="minorHAnsi"/>
          <w:sz w:val="24"/>
          <w:szCs w:val="24"/>
        </w:rPr>
      </w:pPr>
      <w:r w:rsidRPr="00FE1E31">
        <w:rPr>
          <w:rFonts w:cstheme="minorHAnsi"/>
          <w:sz w:val="24"/>
          <w:szCs w:val="24"/>
        </w:rPr>
        <w:t xml:space="preserve">The Illinois home visiting system serves expectant parents and families with children birth to 3 years old.  </w:t>
      </w:r>
      <w:r w:rsidR="00A74A83" w:rsidRPr="00FE1E31">
        <w:rPr>
          <w:rFonts w:cstheme="minorHAnsi"/>
          <w:sz w:val="24"/>
          <w:szCs w:val="24"/>
        </w:rPr>
        <w:t>Home</w:t>
      </w:r>
      <w:r w:rsidRPr="00FE1E31">
        <w:rPr>
          <w:rFonts w:cstheme="minorHAnsi"/>
          <w:sz w:val="24"/>
          <w:szCs w:val="24"/>
        </w:rPr>
        <w:t xml:space="preserve"> visiting program</w:t>
      </w:r>
      <w:r w:rsidR="00A74A83" w:rsidRPr="00FE1E31">
        <w:rPr>
          <w:rFonts w:cstheme="minorHAnsi"/>
          <w:sz w:val="24"/>
          <w:szCs w:val="24"/>
        </w:rPr>
        <w:t xml:space="preserve">s </w:t>
      </w:r>
      <w:r w:rsidRPr="00FE1E31">
        <w:rPr>
          <w:rFonts w:cstheme="minorHAnsi"/>
          <w:sz w:val="24"/>
          <w:szCs w:val="24"/>
        </w:rPr>
        <w:t>promote positive parenting, healthy child growth and development,</w:t>
      </w:r>
      <w:r w:rsidR="00A74A83" w:rsidRPr="00FE1E31">
        <w:rPr>
          <w:rFonts w:cstheme="minorHAnsi"/>
          <w:sz w:val="24"/>
          <w:szCs w:val="24"/>
        </w:rPr>
        <w:t xml:space="preserve"> </w:t>
      </w:r>
      <w:r w:rsidRPr="00FE1E31">
        <w:rPr>
          <w:rFonts w:cstheme="minorHAnsi"/>
          <w:sz w:val="24"/>
          <w:szCs w:val="24"/>
        </w:rPr>
        <w:t>and prepare young children for school success.</w:t>
      </w:r>
      <w:r w:rsidR="00A74A83" w:rsidRPr="00FE1E31">
        <w:rPr>
          <w:rFonts w:cstheme="minorHAnsi"/>
          <w:sz w:val="24"/>
          <w:szCs w:val="24"/>
        </w:rPr>
        <w:t xml:space="preserve"> </w:t>
      </w:r>
      <w:r w:rsidRPr="00FE1E31">
        <w:rPr>
          <w:rFonts w:cstheme="minorHAnsi"/>
          <w:sz w:val="24"/>
          <w:szCs w:val="24"/>
        </w:rPr>
        <w:t>In Illinois, there are several research-based, home visiting models that are being implemented</w:t>
      </w:r>
      <w:r w:rsidR="00A74A83" w:rsidRPr="00FE1E31">
        <w:rPr>
          <w:rFonts w:cstheme="minorHAnsi"/>
          <w:sz w:val="24"/>
          <w:szCs w:val="24"/>
        </w:rPr>
        <w:t xml:space="preserve"> </w:t>
      </w:r>
      <w:r w:rsidRPr="00FE1E31">
        <w:rPr>
          <w:rFonts w:cstheme="minorHAnsi"/>
          <w:sz w:val="24"/>
          <w:szCs w:val="24"/>
        </w:rPr>
        <w:t>in local communities</w:t>
      </w:r>
      <w:r w:rsidR="00A74A83" w:rsidRPr="00FE1E31">
        <w:rPr>
          <w:rFonts w:cstheme="minorHAnsi"/>
          <w:sz w:val="24"/>
          <w:szCs w:val="24"/>
        </w:rPr>
        <w:t xml:space="preserve">, </w:t>
      </w:r>
      <w:r w:rsidRPr="00FE1E31">
        <w:rPr>
          <w:rFonts w:cstheme="minorHAnsi"/>
          <w:sz w:val="24"/>
          <w:szCs w:val="24"/>
        </w:rPr>
        <w:t>such as Parents As Teachers (PAT), Baby Talk,</w:t>
      </w:r>
      <w:r w:rsidR="00A74A83" w:rsidRPr="00FE1E31">
        <w:rPr>
          <w:rFonts w:cstheme="minorHAnsi"/>
          <w:sz w:val="24"/>
          <w:szCs w:val="24"/>
        </w:rPr>
        <w:t xml:space="preserve"> </w:t>
      </w:r>
      <w:r w:rsidRPr="00FE1E31">
        <w:rPr>
          <w:rFonts w:cstheme="minorHAnsi"/>
          <w:sz w:val="24"/>
          <w:szCs w:val="24"/>
        </w:rPr>
        <w:t>Healthy Families America (HFA), and Early Head Start (home based</w:t>
      </w:r>
      <w:r w:rsidR="00A74A83" w:rsidRPr="00FE1E31">
        <w:rPr>
          <w:rFonts w:cstheme="minorHAnsi"/>
          <w:sz w:val="24"/>
          <w:szCs w:val="24"/>
        </w:rPr>
        <w:t xml:space="preserve">). </w:t>
      </w:r>
      <w:r w:rsidRPr="00FE1E31">
        <w:rPr>
          <w:rFonts w:cstheme="minorHAnsi"/>
          <w:sz w:val="24"/>
          <w:szCs w:val="24"/>
        </w:rPr>
        <w:t>Home visiting program components include home/personal visits, group connections, screening, and individual family service planning.</w:t>
      </w:r>
      <w:r w:rsidR="008752D7" w:rsidRPr="00FE1E31">
        <w:rPr>
          <w:rFonts w:cstheme="minorHAnsi"/>
          <w:sz w:val="24"/>
          <w:szCs w:val="24"/>
        </w:rPr>
        <w:t xml:space="preserve"> A referral must be made to enroll in home visiting. Anyone can refer a family including social services, hospitals, schools, IDHS’ Family and Community Resource Centers, and early childhood programs. </w:t>
      </w:r>
      <w:r w:rsidR="00740C2D" w:rsidRPr="00FE1E31">
        <w:rPr>
          <w:rFonts w:cstheme="minorHAnsi"/>
          <w:sz w:val="24"/>
          <w:szCs w:val="24"/>
        </w:rPr>
        <w:t>You can f</w:t>
      </w:r>
      <w:r w:rsidR="008752D7" w:rsidRPr="00FE1E31">
        <w:rPr>
          <w:rFonts w:cstheme="minorHAnsi"/>
          <w:sz w:val="24"/>
          <w:szCs w:val="24"/>
        </w:rPr>
        <w:t>ind home visiting services in your community by using the search tool at:</w:t>
      </w:r>
      <w:r w:rsidR="009C6BDC">
        <w:rPr>
          <w:rFonts w:cstheme="minorHAnsi"/>
          <w:sz w:val="24"/>
          <w:szCs w:val="24"/>
        </w:rPr>
        <w:t xml:space="preserve"> </w:t>
      </w:r>
      <w:hyperlink r:id="rId18" w:history="1">
        <w:r w:rsidR="008752D7" w:rsidRPr="00FE1E31">
          <w:rPr>
            <w:rStyle w:val="Hyperlink"/>
            <w:rFonts w:cstheme="minorHAnsi"/>
            <w:sz w:val="24"/>
            <w:szCs w:val="24"/>
          </w:rPr>
          <w:t>http://igrowillinois.org/find-a-program/</w:t>
        </w:r>
      </w:hyperlink>
    </w:p>
    <w:p w:rsidR="008752D7" w:rsidRPr="00FE1E31" w:rsidRDefault="008752D7" w:rsidP="0070328F">
      <w:pPr>
        <w:rPr>
          <w:rFonts w:cstheme="minorHAnsi"/>
          <w:sz w:val="24"/>
          <w:szCs w:val="24"/>
        </w:rPr>
      </w:pPr>
    </w:p>
    <w:p w:rsidR="008752D7" w:rsidRPr="00FE1E31" w:rsidRDefault="00E61B1A" w:rsidP="001136D2">
      <w:pPr>
        <w:pStyle w:val="Heading2"/>
      </w:pPr>
      <w:r w:rsidRPr="00FE1E31">
        <w:t>Early Head Start</w:t>
      </w:r>
      <w:r w:rsidR="00404E94" w:rsidRPr="00FE1E31">
        <w:t>/Head Start</w:t>
      </w:r>
    </w:p>
    <w:p w:rsidR="00E61B1A" w:rsidRPr="00FE1E31" w:rsidRDefault="00DC1592" w:rsidP="00404E94">
      <w:pPr>
        <w:rPr>
          <w:rFonts w:cstheme="minorHAnsi"/>
          <w:sz w:val="24"/>
          <w:szCs w:val="24"/>
        </w:rPr>
      </w:pPr>
      <w:r w:rsidRPr="00FE1E31">
        <w:rPr>
          <w:rFonts w:cstheme="minorHAnsi"/>
          <w:sz w:val="24"/>
          <w:szCs w:val="24"/>
        </w:rPr>
        <w:t>Early Head Start and Head Start provides comprehensive child development services to improve the growth and development of children and promotes school readiness by providing eligible pregnant moms, infants, toddlers, preschool children and their families with a comprehensive program to meet their educational, health, nutritional, and social service needs.</w:t>
      </w:r>
      <w:r w:rsidR="00404E94" w:rsidRPr="00FE1E31">
        <w:rPr>
          <w:rFonts w:cstheme="minorHAnsi"/>
          <w:sz w:val="24"/>
          <w:szCs w:val="24"/>
        </w:rPr>
        <w:t xml:space="preserve"> </w:t>
      </w:r>
      <w:r w:rsidR="00CB3D1D" w:rsidRPr="00FE1E31">
        <w:rPr>
          <w:rFonts w:cstheme="minorHAnsi"/>
          <w:sz w:val="24"/>
          <w:szCs w:val="24"/>
        </w:rPr>
        <w:t>Families</w:t>
      </w:r>
      <w:r w:rsidR="00404E94" w:rsidRPr="00FE1E31">
        <w:rPr>
          <w:rFonts w:cstheme="minorHAnsi"/>
          <w:sz w:val="24"/>
          <w:szCs w:val="24"/>
        </w:rPr>
        <w:t xml:space="preserve"> must apply directly with a program in their co</w:t>
      </w:r>
      <w:r w:rsidR="00CB3D1D" w:rsidRPr="00FE1E31">
        <w:rPr>
          <w:rFonts w:cstheme="minorHAnsi"/>
          <w:sz w:val="24"/>
          <w:szCs w:val="24"/>
        </w:rPr>
        <w:t xml:space="preserve">mmunity, which </w:t>
      </w:r>
      <w:r w:rsidR="00404E94" w:rsidRPr="00FE1E31">
        <w:rPr>
          <w:rFonts w:cstheme="minorHAnsi"/>
          <w:sz w:val="24"/>
          <w:szCs w:val="24"/>
        </w:rPr>
        <w:t>will provide families with general information about the program and provide the required forms.</w:t>
      </w:r>
      <w:r w:rsidR="00CB3D1D" w:rsidRPr="00FE1E31">
        <w:rPr>
          <w:rFonts w:cstheme="minorHAnsi"/>
          <w:sz w:val="24"/>
          <w:szCs w:val="24"/>
        </w:rPr>
        <w:t xml:space="preserve"> To find programs in your community, visit the Office of Administration for Children and Families–Office of Head Start website and use the “H</w:t>
      </w:r>
      <w:r w:rsidR="009C6BDC">
        <w:rPr>
          <w:rFonts w:cstheme="minorHAnsi"/>
          <w:sz w:val="24"/>
          <w:szCs w:val="24"/>
        </w:rPr>
        <w:t xml:space="preserve">ead Start Locator” function at: </w:t>
      </w:r>
      <w:hyperlink r:id="rId19" w:history="1">
        <w:r w:rsidR="00CB3D1D" w:rsidRPr="00FE1E31">
          <w:rPr>
            <w:rStyle w:val="Hyperlink"/>
            <w:rFonts w:cstheme="minorHAnsi"/>
            <w:sz w:val="24"/>
            <w:szCs w:val="24"/>
          </w:rPr>
          <w:t>https://eclkc.ohs.acf.hhs.gov/hslc/HeadStartOffices</w:t>
        </w:r>
      </w:hyperlink>
    </w:p>
    <w:p w:rsidR="00CB3D1D" w:rsidRPr="00FE1E31" w:rsidRDefault="00CB3D1D" w:rsidP="00404E94">
      <w:pPr>
        <w:rPr>
          <w:rFonts w:cstheme="minorHAnsi"/>
          <w:sz w:val="24"/>
          <w:szCs w:val="24"/>
        </w:rPr>
      </w:pPr>
    </w:p>
    <w:p w:rsidR="00940479" w:rsidRPr="00FE1E31" w:rsidRDefault="004850B6" w:rsidP="001136D2">
      <w:pPr>
        <w:pStyle w:val="Heading2"/>
      </w:pPr>
      <w:r w:rsidRPr="00FE1E31">
        <w:t>Crisis Nursery Program</w:t>
      </w:r>
    </w:p>
    <w:p w:rsidR="001973EE" w:rsidRPr="00FE1E31" w:rsidRDefault="00940479" w:rsidP="001973EE">
      <w:pPr>
        <w:rPr>
          <w:rFonts w:cstheme="minorHAnsi"/>
          <w:sz w:val="24"/>
          <w:szCs w:val="24"/>
        </w:rPr>
      </w:pPr>
      <w:r w:rsidRPr="00FE1E31">
        <w:rPr>
          <w:rFonts w:cstheme="minorHAnsi"/>
          <w:sz w:val="24"/>
          <w:szCs w:val="24"/>
        </w:rPr>
        <w:t>The Illinois Department of Human Services (IDHS) partners with crisis nurseries to meet the needs of families who experience short-term crisis. Six nurseries in Illinois currently provide respite and short-term care for families experiencing crises such as lost employment, medical emergencies, violence, and/or family dysfunction. Families in need of crisis nursery services may access services in a variety of ways. Referrals are accepted from the Department of Children and Family Services, community agencies, schools, social service providers, hospital or medical providers, family and</w:t>
      </w:r>
      <w:r w:rsidR="001973EE" w:rsidRPr="00FE1E31">
        <w:rPr>
          <w:rFonts w:cstheme="minorHAnsi"/>
          <w:sz w:val="24"/>
          <w:szCs w:val="24"/>
        </w:rPr>
        <w:t>/or friend referrals or by self-</w:t>
      </w:r>
      <w:r w:rsidRPr="00FE1E31">
        <w:rPr>
          <w:rFonts w:cstheme="minorHAnsi"/>
          <w:sz w:val="24"/>
          <w:szCs w:val="24"/>
        </w:rPr>
        <w:t xml:space="preserve">referral through contacting the crisis nursery directly. There is no cost for crisis nursery services </w:t>
      </w:r>
      <w:r w:rsidR="001973EE" w:rsidRPr="00FE1E31">
        <w:rPr>
          <w:rFonts w:cstheme="minorHAnsi"/>
          <w:sz w:val="24"/>
          <w:szCs w:val="24"/>
        </w:rPr>
        <w:t>provided through this program. The</w:t>
      </w:r>
      <w:r w:rsidR="004850B6" w:rsidRPr="00FE1E31">
        <w:rPr>
          <w:rFonts w:cstheme="minorHAnsi"/>
          <w:sz w:val="24"/>
          <w:szCs w:val="24"/>
        </w:rPr>
        <w:t>re are six crisis nurseries funded through IDHS</w:t>
      </w:r>
      <w:r w:rsidR="001973EE" w:rsidRPr="00FE1E31">
        <w:rPr>
          <w:rFonts w:cstheme="minorHAnsi"/>
          <w:sz w:val="24"/>
          <w:szCs w:val="24"/>
        </w:rPr>
        <w:t>:</w:t>
      </w:r>
    </w:p>
    <w:p w:rsidR="001973EE" w:rsidRPr="00FE1E31" w:rsidRDefault="001973EE" w:rsidP="001973EE">
      <w:pPr>
        <w:pStyle w:val="ListParagraph"/>
        <w:numPr>
          <w:ilvl w:val="0"/>
          <w:numId w:val="1"/>
        </w:numPr>
        <w:rPr>
          <w:rFonts w:cstheme="minorHAnsi"/>
          <w:sz w:val="24"/>
          <w:szCs w:val="24"/>
        </w:rPr>
      </w:pPr>
      <w:r w:rsidRPr="00FE1E31">
        <w:rPr>
          <w:rFonts w:cstheme="minorHAnsi"/>
          <w:sz w:val="24"/>
          <w:szCs w:val="24"/>
        </w:rPr>
        <w:lastRenderedPageBreak/>
        <w:t>Crisis Nursery of Urbana, 1309 W. Hill Street, Urbana, Illinois 61801, Telephone (217) 337-2730</w:t>
      </w:r>
    </w:p>
    <w:p w:rsidR="001973EE" w:rsidRPr="00FE1E31" w:rsidRDefault="001973EE" w:rsidP="001973EE">
      <w:pPr>
        <w:pStyle w:val="ListParagraph"/>
        <w:numPr>
          <w:ilvl w:val="0"/>
          <w:numId w:val="1"/>
        </w:numPr>
        <w:rPr>
          <w:rFonts w:cstheme="minorHAnsi"/>
          <w:sz w:val="24"/>
          <w:szCs w:val="24"/>
        </w:rPr>
      </w:pPr>
      <w:r w:rsidRPr="00FE1E31">
        <w:rPr>
          <w:rFonts w:cstheme="minorHAnsi"/>
          <w:sz w:val="24"/>
          <w:szCs w:val="24"/>
        </w:rPr>
        <w:t>Mini O'Beirne Crisis Nursery, 1011 North 7th Street, Springfield, IL 62702, Telephone (217) 585-6800</w:t>
      </w:r>
    </w:p>
    <w:p w:rsidR="001973EE" w:rsidRPr="00FE1E31" w:rsidRDefault="001973EE" w:rsidP="001973EE">
      <w:pPr>
        <w:pStyle w:val="ListParagraph"/>
        <w:numPr>
          <w:ilvl w:val="0"/>
          <w:numId w:val="1"/>
        </w:numPr>
        <w:rPr>
          <w:rFonts w:cstheme="minorHAnsi"/>
          <w:sz w:val="24"/>
          <w:szCs w:val="24"/>
        </w:rPr>
      </w:pPr>
      <w:r w:rsidRPr="00FE1E31">
        <w:rPr>
          <w:rFonts w:cstheme="minorHAnsi"/>
          <w:sz w:val="24"/>
          <w:szCs w:val="24"/>
        </w:rPr>
        <w:t>Children's Home and Aid Society of Illinois/MotherHouse, Rockford, 910 2nd Ave. Rockford, Illinois 61104, Telephone (815) 962-4858</w:t>
      </w:r>
    </w:p>
    <w:p w:rsidR="001973EE" w:rsidRPr="00FE1E31" w:rsidRDefault="001973EE" w:rsidP="001973EE">
      <w:pPr>
        <w:pStyle w:val="ListParagraph"/>
        <w:numPr>
          <w:ilvl w:val="0"/>
          <w:numId w:val="1"/>
        </w:numPr>
        <w:rPr>
          <w:rFonts w:cstheme="minorHAnsi"/>
          <w:sz w:val="24"/>
          <w:szCs w:val="24"/>
        </w:rPr>
      </w:pPr>
      <w:r w:rsidRPr="00FE1E31">
        <w:rPr>
          <w:rFonts w:cstheme="minorHAnsi"/>
          <w:sz w:val="24"/>
          <w:szCs w:val="24"/>
        </w:rPr>
        <w:t>Children's Home and Aid Society of Illinois/Children's Foundation, Bloomington, 403 South State Street Bloomington, IL 61701, Telephone (309) 827-0374</w:t>
      </w:r>
    </w:p>
    <w:p w:rsidR="001973EE" w:rsidRPr="00FE1E31" w:rsidRDefault="001973EE" w:rsidP="001973EE">
      <w:pPr>
        <w:pStyle w:val="ListParagraph"/>
        <w:numPr>
          <w:ilvl w:val="0"/>
          <w:numId w:val="1"/>
        </w:numPr>
        <w:rPr>
          <w:rFonts w:cstheme="minorHAnsi"/>
          <w:sz w:val="24"/>
          <w:szCs w:val="24"/>
        </w:rPr>
      </w:pPr>
      <w:r w:rsidRPr="00FE1E31">
        <w:rPr>
          <w:rFonts w:cstheme="minorHAnsi"/>
          <w:sz w:val="24"/>
          <w:szCs w:val="24"/>
        </w:rPr>
        <w:t>Maryville Academy, 4015 N. Oak Park Avenue, Building B Chicago, IL 60634, Telephone (773) 205-3637</w:t>
      </w:r>
    </w:p>
    <w:p w:rsidR="00C6486F" w:rsidRPr="00C6486F" w:rsidRDefault="001973EE" w:rsidP="00C6486F">
      <w:pPr>
        <w:pStyle w:val="ListParagraph"/>
        <w:numPr>
          <w:ilvl w:val="0"/>
          <w:numId w:val="1"/>
        </w:numPr>
        <w:rPr>
          <w:rFonts w:cstheme="minorHAnsi"/>
          <w:sz w:val="24"/>
          <w:szCs w:val="24"/>
        </w:rPr>
      </w:pPr>
      <w:r w:rsidRPr="00FE1E31">
        <w:rPr>
          <w:rFonts w:cstheme="minorHAnsi"/>
          <w:sz w:val="24"/>
          <w:szCs w:val="24"/>
        </w:rPr>
        <w:t>Crittenton Centers, Peoria, 442 W. John Gwynn Jr. Avenue Peoria, Illinois 61605, Telephone (309) 674-0105</w:t>
      </w:r>
    </w:p>
    <w:p w:rsidR="00B25CCE" w:rsidRPr="00FE1E31" w:rsidRDefault="00237847" w:rsidP="001136D2">
      <w:pPr>
        <w:pStyle w:val="Heading2"/>
      </w:pPr>
      <w:r w:rsidRPr="00FE1E31">
        <w:t>DCFS</w:t>
      </w:r>
      <w:r w:rsidR="00524E40">
        <w:t xml:space="preserve"> KEY INFORMATION &amp;</w:t>
      </w:r>
      <w:r w:rsidRPr="00FE1E31">
        <w:t xml:space="preserve"> Service Provider Identification &amp; Exploration Resource (SPIDER)</w:t>
      </w:r>
    </w:p>
    <w:p w:rsidR="00524E40" w:rsidRPr="00524E40" w:rsidRDefault="00524E40" w:rsidP="00524E40">
      <w:pPr>
        <w:rPr>
          <w:rFonts w:cstheme="minorHAnsi"/>
          <w:sz w:val="24"/>
          <w:szCs w:val="24"/>
        </w:rPr>
      </w:pPr>
      <w:r>
        <w:rPr>
          <w:rFonts w:cstheme="minorHAnsi"/>
          <w:sz w:val="24"/>
          <w:szCs w:val="24"/>
        </w:rPr>
        <w:t xml:space="preserve">The Illinois Department of Children &amp; Family Services website provides information on how to contact a local office: </w:t>
      </w:r>
      <w:hyperlink r:id="rId20" w:history="1">
        <w:r w:rsidRPr="003A7334">
          <w:rPr>
            <w:rStyle w:val="Hyperlink"/>
            <w:rFonts w:cstheme="minorHAnsi"/>
            <w:sz w:val="24"/>
            <w:szCs w:val="24"/>
          </w:rPr>
          <w:t>https://www.illinois.gov/dcfs/aboutus/pages/phonedirectory.aspx</w:t>
        </w:r>
      </w:hyperlink>
      <w:r>
        <w:rPr>
          <w:rFonts w:cstheme="minorHAnsi"/>
          <w:sz w:val="24"/>
          <w:szCs w:val="24"/>
        </w:rPr>
        <w:t xml:space="preserve"> </w:t>
      </w:r>
      <w:r w:rsidRPr="00524E40">
        <w:rPr>
          <w:rFonts w:cstheme="minorHAnsi"/>
          <w:sz w:val="24"/>
          <w:szCs w:val="24"/>
        </w:rPr>
        <w:t xml:space="preserve"> or call 1-800-232-3798</w:t>
      </w:r>
      <w:r>
        <w:rPr>
          <w:rFonts w:cstheme="minorHAnsi"/>
          <w:sz w:val="24"/>
          <w:szCs w:val="24"/>
        </w:rPr>
        <w:t>.</w:t>
      </w:r>
    </w:p>
    <w:p w:rsidR="00524E40" w:rsidRPr="00524E40" w:rsidRDefault="00524E40" w:rsidP="00524E40">
      <w:pPr>
        <w:pStyle w:val="ListParagraph"/>
        <w:numPr>
          <w:ilvl w:val="0"/>
          <w:numId w:val="4"/>
        </w:numPr>
        <w:spacing w:line="240" w:lineRule="atLeast"/>
        <w:rPr>
          <w:rStyle w:val="Hyperlink"/>
          <w:b/>
          <w:color w:val="auto"/>
          <w:u w:val="none"/>
        </w:rPr>
      </w:pPr>
      <w:r w:rsidRPr="00524E40">
        <w:rPr>
          <w:b/>
        </w:rPr>
        <w:t xml:space="preserve">Illinois Department of Children &amp; Family Services (DCFS) Website: </w:t>
      </w:r>
      <w:hyperlink r:id="rId21" w:history="1">
        <w:r w:rsidRPr="003A7334">
          <w:rPr>
            <w:rStyle w:val="Hyperlink"/>
          </w:rPr>
          <w:t>www.illinois.gov/dcfs</w:t>
        </w:r>
      </w:hyperlink>
    </w:p>
    <w:p w:rsidR="00524E40" w:rsidRPr="00524E40" w:rsidRDefault="00524E40" w:rsidP="00524E40">
      <w:pPr>
        <w:pStyle w:val="ListParagraph"/>
        <w:numPr>
          <w:ilvl w:val="0"/>
          <w:numId w:val="4"/>
        </w:numPr>
        <w:spacing w:line="240" w:lineRule="atLeast"/>
        <w:rPr>
          <w:b/>
        </w:rPr>
      </w:pPr>
      <w:r w:rsidRPr="00524E40">
        <w:rPr>
          <w:b/>
        </w:rPr>
        <w:t>DCFS Info and Assistance:</w:t>
      </w:r>
      <w:r>
        <w:rPr>
          <w:b/>
        </w:rPr>
        <w:t xml:space="preserve"> </w:t>
      </w:r>
      <w:r w:rsidRPr="00524E40">
        <w:rPr>
          <w:b/>
        </w:rPr>
        <w:t>800-232-3798 / 217-524-2029</w:t>
      </w:r>
      <w:r>
        <w:rPr>
          <w:b/>
        </w:rPr>
        <w:t xml:space="preserve"> </w:t>
      </w:r>
    </w:p>
    <w:tbl>
      <w:tblPr>
        <w:tblStyle w:val="TableGrid"/>
        <w:tblW w:w="0" w:type="auto"/>
        <w:tblLook w:val="04A0"/>
      </w:tblPr>
      <w:tblGrid>
        <w:gridCol w:w="9350"/>
      </w:tblGrid>
      <w:tr w:rsidR="009C6BDC" w:rsidRPr="009C6BDC" w:rsidTr="009C6BDC">
        <w:trPr>
          <w:trHeight w:val="1997"/>
        </w:trPr>
        <w:tc>
          <w:tcPr>
            <w:tcW w:w="9350" w:type="dxa"/>
          </w:tcPr>
          <w:p w:rsidR="009C6BDC" w:rsidRPr="009C6BDC" w:rsidRDefault="009C6BDC" w:rsidP="005E0E7C">
            <w:pPr>
              <w:rPr>
                <w:rFonts w:cstheme="minorHAnsi"/>
                <w:bCs/>
                <w:sz w:val="24"/>
                <w:szCs w:val="24"/>
              </w:rPr>
            </w:pPr>
            <w:r w:rsidRPr="009C6BDC">
              <w:rPr>
                <w:rFonts w:cstheme="minorHAnsi"/>
                <w:b/>
                <w:bCs/>
                <w:sz w:val="24"/>
                <w:szCs w:val="24"/>
                <w:u w:val="single"/>
              </w:rPr>
              <w:t>KEY INFORMATION:</w:t>
            </w:r>
            <w:r w:rsidRPr="009C6BDC">
              <w:rPr>
                <w:rFonts w:cstheme="minorHAnsi"/>
                <w:bCs/>
                <w:sz w:val="24"/>
                <w:szCs w:val="24"/>
              </w:rPr>
              <w:t xml:space="preserve"> </w:t>
            </w:r>
            <w:hyperlink r:id="rId22" w:history="1">
              <w:r w:rsidRPr="009C6BDC">
                <w:rPr>
                  <w:rStyle w:val="Hyperlink"/>
                  <w:rFonts w:cstheme="minorHAnsi"/>
                  <w:bCs/>
                  <w:sz w:val="24"/>
                  <w:szCs w:val="24"/>
                </w:rPr>
                <w:t>Abused and Neglected Child Reporting Act (325 ILCS 5/):</w:t>
              </w:r>
            </w:hyperlink>
            <w:r w:rsidRPr="009C6BDC">
              <w:rPr>
                <w:rFonts w:cstheme="minorHAnsi"/>
                <w:bCs/>
                <w:sz w:val="24"/>
                <w:szCs w:val="24"/>
              </w:rPr>
              <w:t xml:space="preserve"> Neglected child means any child who is a newborn infant whose blood</w:t>
            </w:r>
            <w:r>
              <w:rPr>
                <w:rFonts w:cstheme="minorHAnsi"/>
                <w:bCs/>
                <w:sz w:val="24"/>
                <w:szCs w:val="24"/>
              </w:rPr>
              <w:t xml:space="preserve">, </w:t>
            </w:r>
            <w:r w:rsidRPr="009C6BDC">
              <w:rPr>
                <w:rFonts w:cstheme="minorHAnsi"/>
                <w:bCs/>
                <w:sz w:val="24"/>
                <w:szCs w:val="24"/>
              </w:rPr>
              <w:t>urine</w:t>
            </w:r>
            <w:r>
              <w:rPr>
                <w:rFonts w:cstheme="minorHAnsi"/>
                <w:bCs/>
                <w:sz w:val="24"/>
                <w:szCs w:val="24"/>
              </w:rPr>
              <w:t xml:space="preserve"> </w:t>
            </w:r>
            <w:r w:rsidRPr="009C6BDC">
              <w:rPr>
                <w:rFonts w:cstheme="minorHAnsi"/>
                <w:bCs/>
                <w:sz w:val="24"/>
                <w:szCs w:val="24"/>
              </w:rPr>
              <w:t>or meconium contains any amount of a controlled substance as defined in subsection (f) of Section 102 of the Illinois Controlled Substances Act or a metabolite thereof</w:t>
            </w:r>
            <w:r>
              <w:rPr>
                <w:rFonts w:cstheme="minorHAnsi"/>
                <w:bCs/>
                <w:sz w:val="24"/>
                <w:szCs w:val="24"/>
              </w:rPr>
              <w:t xml:space="preserve"> </w:t>
            </w:r>
            <w:r w:rsidRPr="009C6BDC">
              <w:rPr>
                <w:rFonts w:cstheme="minorHAnsi"/>
                <w:b/>
                <w:bCs/>
                <w:sz w:val="24"/>
                <w:szCs w:val="24"/>
                <w:u w:val="single"/>
              </w:rPr>
              <w:t>with the exception of</w:t>
            </w:r>
            <w:r w:rsidRPr="009C6BDC">
              <w:rPr>
                <w:rFonts w:cstheme="minorHAnsi"/>
                <w:bCs/>
                <w:sz w:val="24"/>
                <w:szCs w:val="24"/>
              </w:rPr>
              <w:t xml:space="preserve"> a controlled substance or metabolite thereof whose presence in the newborn infant is the </w:t>
            </w:r>
            <w:r w:rsidRPr="009C6BDC">
              <w:rPr>
                <w:rFonts w:cstheme="minorHAnsi"/>
                <w:b/>
                <w:bCs/>
                <w:sz w:val="24"/>
                <w:szCs w:val="24"/>
                <w:u w:val="single"/>
              </w:rPr>
              <w:t>result of medical treatment administered to the mother or the newborn infant.</w:t>
            </w:r>
          </w:p>
        </w:tc>
      </w:tr>
    </w:tbl>
    <w:p w:rsidR="009C6BDC" w:rsidRDefault="009C6BDC" w:rsidP="00524E40">
      <w:pPr>
        <w:spacing w:line="240" w:lineRule="atLeast"/>
        <w:contextualSpacing/>
        <w:rPr>
          <w:b/>
        </w:rPr>
      </w:pPr>
    </w:p>
    <w:p w:rsidR="00524E40" w:rsidRDefault="00524E40" w:rsidP="00524E40">
      <w:pPr>
        <w:spacing w:line="240" w:lineRule="atLeast"/>
        <w:contextualSpacing/>
        <w:rPr>
          <w:b/>
        </w:rPr>
      </w:pPr>
      <w:r>
        <w:rPr>
          <w:b/>
        </w:rPr>
        <w:t>Mandated Reporter Information</w:t>
      </w:r>
    </w:p>
    <w:p w:rsidR="00524E40" w:rsidRDefault="00524E40" w:rsidP="00524E40">
      <w:pPr>
        <w:spacing w:line="240" w:lineRule="atLeast"/>
        <w:contextualSpacing/>
      </w:pPr>
      <w:r>
        <w:t xml:space="preserve">Illinois </w:t>
      </w:r>
      <w:r w:rsidRPr="00263B9D">
        <w:t>state law requires that most professionals in education, health care, law enforcement and social work report suspected neglect or abuse.</w:t>
      </w:r>
      <w:r>
        <w:t xml:space="preserve"> Any mandated reporter </w:t>
      </w:r>
      <w:r w:rsidRPr="00263B9D">
        <w:t>having reasonable cause to believe a child known to them in their professional or official capacity may be an abused child or a neglected child shall immediately report or cause a report to be made to the Department.</w:t>
      </w:r>
      <w:r>
        <w:t xml:space="preserve"> </w:t>
      </w:r>
      <w:r w:rsidRPr="00524E40">
        <w:rPr>
          <w:b/>
        </w:rPr>
        <w:t>To report suspected child, abuse or neglect:</w:t>
      </w:r>
      <w:r>
        <w:rPr>
          <w:b/>
        </w:rPr>
        <w:t xml:space="preserve"> </w:t>
      </w:r>
      <w:r w:rsidRPr="00524E40">
        <w:rPr>
          <w:b/>
        </w:rPr>
        <w:t>1-800-25-ABUSE (252-2873)</w:t>
      </w:r>
    </w:p>
    <w:p w:rsidR="00524E40" w:rsidRPr="00524E40" w:rsidRDefault="00524E40" w:rsidP="00524E40">
      <w:pPr>
        <w:spacing w:line="240" w:lineRule="atLeast"/>
        <w:contextualSpacing/>
      </w:pPr>
    </w:p>
    <w:p w:rsidR="00437D88" w:rsidRPr="00437D88" w:rsidRDefault="00B25CCE">
      <w:pPr>
        <w:rPr>
          <w:rFonts w:cstheme="minorHAnsi"/>
          <w:color w:val="0563C1" w:themeColor="hyperlink"/>
          <w:sz w:val="24"/>
          <w:szCs w:val="24"/>
          <w:u w:val="single"/>
        </w:rPr>
      </w:pPr>
      <w:r w:rsidRPr="00FE1E31">
        <w:rPr>
          <w:rFonts w:cstheme="minorHAnsi"/>
          <w:bCs/>
          <w:sz w:val="24"/>
          <w:szCs w:val="24"/>
        </w:rPr>
        <w:t>SPIDER</w:t>
      </w:r>
      <w:r w:rsidRPr="00FE1E31">
        <w:rPr>
          <w:rFonts w:cstheme="minorHAnsi"/>
          <w:sz w:val="24"/>
          <w:szCs w:val="24"/>
        </w:rPr>
        <w:t xml:space="preserve"> is a free, compre</w:t>
      </w:r>
      <w:r w:rsidR="00261E5C" w:rsidRPr="00FE1E31">
        <w:rPr>
          <w:rFonts w:cstheme="minorHAnsi"/>
          <w:sz w:val="24"/>
          <w:szCs w:val="24"/>
        </w:rPr>
        <w:t xml:space="preserve">hensive resource database </w:t>
      </w:r>
      <w:r w:rsidRPr="00FE1E31">
        <w:rPr>
          <w:rFonts w:cstheme="minorHAnsi"/>
          <w:sz w:val="24"/>
          <w:szCs w:val="24"/>
        </w:rPr>
        <w:t>that connects service providers, individuals, families, and communities to useful and timely social service resources</w:t>
      </w:r>
      <w:r w:rsidR="00261E5C" w:rsidRPr="00FE1E31">
        <w:rPr>
          <w:rFonts w:cstheme="minorHAnsi"/>
          <w:sz w:val="24"/>
          <w:szCs w:val="24"/>
        </w:rPr>
        <w:t xml:space="preserve"> in the state of Illinois</w:t>
      </w:r>
      <w:r w:rsidRPr="00FE1E31">
        <w:rPr>
          <w:rFonts w:cstheme="minorHAnsi"/>
          <w:sz w:val="24"/>
          <w:szCs w:val="24"/>
        </w:rPr>
        <w:t xml:space="preserve">. </w:t>
      </w:r>
      <w:r w:rsidR="00261E5C" w:rsidRPr="00FE1E31">
        <w:rPr>
          <w:rFonts w:cstheme="minorHAnsi"/>
          <w:sz w:val="24"/>
          <w:szCs w:val="24"/>
        </w:rPr>
        <w:t>All a</w:t>
      </w:r>
      <w:r w:rsidRPr="00FE1E31">
        <w:rPr>
          <w:rFonts w:cstheme="minorHAnsi"/>
          <w:sz w:val="24"/>
          <w:szCs w:val="24"/>
        </w:rPr>
        <w:t xml:space="preserve">gencies and </w:t>
      </w:r>
      <w:r w:rsidR="00261E5C" w:rsidRPr="00FE1E31">
        <w:rPr>
          <w:rFonts w:cstheme="minorHAnsi"/>
          <w:sz w:val="24"/>
          <w:szCs w:val="24"/>
        </w:rPr>
        <w:t>programs are coded to allow users to find services</w:t>
      </w:r>
      <w:r w:rsidRPr="00FE1E31">
        <w:rPr>
          <w:rFonts w:cstheme="minorHAnsi"/>
          <w:sz w:val="24"/>
          <w:szCs w:val="24"/>
        </w:rPr>
        <w:t xml:space="preserve"> near their preferred location.</w:t>
      </w:r>
      <w:r w:rsidR="00261E5C" w:rsidRPr="00FE1E31">
        <w:rPr>
          <w:rFonts w:cstheme="minorHAnsi"/>
          <w:sz w:val="24"/>
          <w:szCs w:val="24"/>
        </w:rPr>
        <w:t xml:space="preserve"> Users can search </w:t>
      </w:r>
      <w:r w:rsidR="00740C2D" w:rsidRPr="00FE1E31">
        <w:rPr>
          <w:rFonts w:cstheme="minorHAnsi"/>
          <w:sz w:val="24"/>
          <w:szCs w:val="24"/>
        </w:rPr>
        <w:t xml:space="preserve">by </w:t>
      </w:r>
      <w:r w:rsidR="00261E5C" w:rsidRPr="00FE1E31">
        <w:rPr>
          <w:rFonts w:cstheme="minorHAnsi"/>
          <w:sz w:val="24"/>
          <w:szCs w:val="24"/>
        </w:rPr>
        <w:t>all available programs or by service type at:</w:t>
      </w:r>
      <w:r w:rsidR="009C6BDC">
        <w:rPr>
          <w:rFonts w:cstheme="minorHAnsi"/>
          <w:sz w:val="24"/>
          <w:szCs w:val="24"/>
        </w:rPr>
        <w:t xml:space="preserve"> </w:t>
      </w:r>
      <w:hyperlink r:id="rId23" w:history="1">
        <w:r w:rsidR="00261E5C" w:rsidRPr="00FE1E31">
          <w:rPr>
            <w:rStyle w:val="Hyperlink"/>
            <w:rFonts w:cstheme="minorHAnsi"/>
            <w:sz w:val="24"/>
            <w:szCs w:val="24"/>
          </w:rPr>
          <w:t>https://spider.dcfs.illinois.gov/</w:t>
        </w:r>
      </w:hyperlink>
    </w:p>
    <w:sectPr w:rsidR="00437D88" w:rsidRPr="00437D88" w:rsidSect="009A47E8">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7C" w:rsidRDefault="005E0E7C" w:rsidP="006D2D53">
      <w:pPr>
        <w:spacing w:before="0" w:after="0" w:line="240" w:lineRule="auto"/>
      </w:pPr>
      <w:r>
        <w:separator/>
      </w:r>
    </w:p>
  </w:endnote>
  <w:endnote w:type="continuationSeparator" w:id="0">
    <w:p w:rsidR="005E0E7C" w:rsidRDefault="005E0E7C" w:rsidP="006D2D5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46" w:rsidRPr="005A5AF0" w:rsidRDefault="006E5B46" w:rsidP="006E5B46">
    <w:pPr>
      <w:pStyle w:val="Footer"/>
      <w:jc w:val="center"/>
      <w:rPr>
        <w:sz w:val="16"/>
        <w:szCs w:val="16"/>
      </w:rPr>
    </w:pPr>
    <w:r w:rsidRPr="005A5AF0">
      <w:rPr>
        <w:sz w:val="16"/>
        <w:szCs w:val="16"/>
      </w:rPr>
      <w:t xml:space="preserve">Version </w:t>
    </w:r>
    <w:r w:rsidR="00404855">
      <w:rPr>
        <w:sz w:val="16"/>
        <w:szCs w:val="16"/>
      </w:rPr>
      <w:t>9.26</w:t>
    </w:r>
    <w:r w:rsidRPr="005A5AF0">
      <w:rPr>
        <w:sz w:val="16"/>
        <w:szCs w:val="16"/>
      </w:rPr>
      <w:t>.2019</w:t>
    </w:r>
    <w:r>
      <w:rPr>
        <w:sz w:val="16"/>
        <w:szCs w:val="16"/>
      </w:rPr>
      <w:t xml:space="preserve"> | ILPQC Mothers and Newborns affected by Opioids (MNO) Neonatal Initiative</w:t>
    </w:r>
  </w:p>
  <w:p w:rsidR="005E0E7C" w:rsidRPr="006E5B46" w:rsidRDefault="005E0E7C" w:rsidP="006E5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7C" w:rsidRDefault="005E0E7C" w:rsidP="006D2D53">
      <w:pPr>
        <w:spacing w:before="0" w:after="0" w:line="240" w:lineRule="auto"/>
      </w:pPr>
      <w:r>
        <w:separator/>
      </w:r>
    </w:p>
  </w:footnote>
  <w:footnote w:type="continuationSeparator" w:id="0">
    <w:p w:rsidR="005E0E7C" w:rsidRDefault="005E0E7C" w:rsidP="006D2D5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7C" w:rsidRDefault="005E0E7C" w:rsidP="006D2D53">
    <w:pPr>
      <w:pStyle w:val="Header"/>
      <w:jc w:val="center"/>
    </w:pPr>
    <w:r>
      <w:rPr>
        <w:noProof/>
      </w:rPr>
      <w:drawing>
        <wp:inline distT="0" distB="0" distL="0" distR="0">
          <wp:extent cx="1733550" cy="869950"/>
          <wp:effectExtent l="0" t="0" r="0" b="6350"/>
          <wp:docPr id="1" name="Picture 1" descr="C:\Users\dlw2885\Desktop\ILPQC.jpg"/>
          <wp:cNvGraphicFramePr/>
          <a:graphic xmlns:a="http://schemas.openxmlformats.org/drawingml/2006/main">
            <a:graphicData uri="http://schemas.openxmlformats.org/drawingml/2006/picture">
              <pic:pic xmlns:pic="http://schemas.openxmlformats.org/drawingml/2006/picture">
                <pic:nvPicPr>
                  <pic:cNvPr id="1" name="Picture 1" descr="C:\Users\dlw2885\Desktop\ILPQC.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8699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AD2"/>
    <w:multiLevelType w:val="hybridMultilevel"/>
    <w:tmpl w:val="9DA2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C15CD"/>
    <w:multiLevelType w:val="hybridMultilevel"/>
    <w:tmpl w:val="3BD8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66724"/>
    <w:multiLevelType w:val="hybridMultilevel"/>
    <w:tmpl w:val="4D56601C"/>
    <w:lvl w:ilvl="0" w:tplc="D8D4C5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94A31"/>
    <w:multiLevelType w:val="hybridMultilevel"/>
    <w:tmpl w:val="BB66EE42"/>
    <w:lvl w:ilvl="0" w:tplc="B77C99A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602B0F"/>
    <w:multiLevelType w:val="hybridMultilevel"/>
    <w:tmpl w:val="3EDCD0FE"/>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AD6001"/>
    <w:multiLevelType w:val="hybridMultilevel"/>
    <w:tmpl w:val="9F8C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1B2591"/>
    <w:multiLevelType w:val="multilevel"/>
    <w:tmpl w:val="BB0C6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7890946"/>
    <w:multiLevelType w:val="hybridMultilevel"/>
    <w:tmpl w:val="F2B2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8433">
      <o:colormenu v:ext="edit" fillcolor="none [660]"/>
    </o:shapedefaults>
  </w:hdrShapeDefaults>
  <w:footnotePr>
    <w:footnote w:id="-1"/>
    <w:footnote w:id="0"/>
  </w:footnotePr>
  <w:endnotePr>
    <w:endnote w:id="-1"/>
    <w:endnote w:id="0"/>
  </w:endnotePr>
  <w:compat/>
  <w:rsids>
    <w:rsidRoot w:val="00446AB4"/>
    <w:rsid w:val="00002B4E"/>
    <w:rsid w:val="00025B2E"/>
    <w:rsid w:val="0007454E"/>
    <w:rsid w:val="001136D2"/>
    <w:rsid w:val="0013060F"/>
    <w:rsid w:val="00141F08"/>
    <w:rsid w:val="001973EE"/>
    <w:rsid w:val="00216FCB"/>
    <w:rsid w:val="00227AFB"/>
    <w:rsid w:val="00237847"/>
    <w:rsid w:val="0024298A"/>
    <w:rsid w:val="00261E5C"/>
    <w:rsid w:val="002E0FA0"/>
    <w:rsid w:val="00362D2E"/>
    <w:rsid w:val="00393644"/>
    <w:rsid w:val="003F5B4E"/>
    <w:rsid w:val="00404806"/>
    <w:rsid w:val="00404855"/>
    <w:rsid w:val="00404E94"/>
    <w:rsid w:val="00422C12"/>
    <w:rsid w:val="00437A54"/>
    <w:rsid w:val="00437D88"/>
    <w:rsid w:val="00446AB4"/>
    <w:rsid w:val="00451F0F"/>
    <w:rsid w:val="004850B6"/>
    <w:rsid w:val="004A123C"/>
    <w:rsid w:val="004D1E45"/>
    <w:rsid w:val="004F66C9"/>
    <w:rsid w:val="00524E40"/>
    <w:rsid w:val="005C7B47"/>
    <w:rsid w:val="005E0E7C"/>
    <w:rsid w:val="005F5123"/>
    <w:rsid w:val="00653060"/>
    <w:rsid w:val="00666F6A"/>
    <w:rsid w:val="006D2D53"/>
    <w:rsid w:val="006E5B46"/>
    <w:rsid w:val="006F0AD2"/>
    <w:rsid w:val="0070328F"/>
    <w:rsid w:val="00736FD7"/>
    <w:rsid w:val="00740C2D"/>
    <w:rsid w:val="00754FBD"/>
    <w:rsid w:val="00767785"/>
    <w:rsid w:val="00783F5E"/>
    <w:rsid w:val="007B0681"/>
    <w:rsid w:val="007B4938"/>
    <w:rsid w:val="007B5A35"/>
    <w:rsid w:val="007D3BDA"/>
    <w:rsid w:val="007F4D15"/>
    <w:rsid w:val="008752D7"/>
    <w:rsid w:val="00940479"/>
    <w:rsid w:val="00957276"/>
    <w:rsid w:val="00973D03"/>
    <w:rsid w:val="00996085"/>
    <w:rsid w:val="009A47E8"/>
    <w:rsid w:val="009B6D73"/>
    <w:rsid w:val="009C6BDC"/>
    <w:rsid w:val="00A661AB"/>
    <w:rsid w:val="00A74A83"/>
    <w:rsid w:val="00AB4320"/>
    <w:rsid w:val="00AC2DCE"/>
    <w:rsid w:val="00AE59B4"/>
    <w:rsid w:val="00B03A0B"/>
    <w:rsid w:val="00B14349"/>
    <w:rsid w:val="00B25CCE"/>
    <w:rsid w:val="00B31C2A"/>
    <w:rsid w:val="00B34651"/>
    <w:rsid w:val="00B60258"/>
    <w:rsid w:val="00BD2B5F"/>
    <w:rsid w:val="00C169F0"/>
    <w:rsid w:val="00C634CF"/>
    <w:rsid w:val="00C6486F"/>
    <w:rsid w:val="00CB3D1D"/>
    <w:rsid w:val="00CD7627"/>
    <w:rsid w:val="00CF70D9"/>
    <w:rsid w:val="00D01EA1"/>
    <w:rsid w:val="00D06219"/>
    <w:rsid w:val="00D817BE"/>
    <w:rsid w:val="00DC0F87"/>
    <w:rsid w:val="00DC1592"/>
    <w:rsid w:val="00E00385"/>
    <w:rsid w:val="00E112F5"/>
    <w:rsid w:val="00E61B1A"/>
    <w:rsid w:val="00E8308A"/>
    <w:rsid w:val="00EA4A8A"/>
    <w:rsid w:val="00F331A2"/>
    <w:rsid w:val="00F41065"/>
    <w:rsid w:val="00F6320D"/>
    <w:rsid w:val="00FB2000"/>
    <w:rsid w:val="00FD2AFF"/>
    <w:rsid w:val="00FE1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19"/>
  </w:style>
  <w:style w:type="paragraph" w:styleId="Heading1">
    <w:name w:val="heading 1"/>
    <w:basedOn w:val="Normal"/>
    <w:next w:val="Normal"/>
    <w:link w:val="Heading1Char"/>
    <w:uiPriority w:val="9"/>
    <w:qFormat/>
    <w:rsid w:val="001136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36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1F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4938"/>
    <w:rPr>
      <w:color w:val="0563C1" w:themeColor="hyperlink"/>
      <w:u w:val="single"/>
    </w:rPr>
  </w:style>
  <w:style w:type="character" w:styleId="FollowedHyperlink">
    <w:name w:val="FollowedHyperlink"/>
    <w:basedOn w:val="DefaultParagraphFont"/>
    <w:uiPriority w:val="99"/>
    <w:semiHidden/>
    <w:unhideWhenUsed/>
    <w:rsid w:val="007B4938"/>
    <w:rPr>
      <w:color w:val="954F72" w:themeColor="followedHyperlink"/>
      <w:u w:val="single"/>
    </w:rPr>
  </w:style>
  <w:style w:type="character" w:styleId="CommentReference">
    <w:name w:val="annotation reference"/>
    <w:basedOn w:val="DefaultParagraphFont"/>
    <w:uiPriority w:val="99"/>
    <w:semiHidden/>
    <w:unhideWhenUsed/>
    <w:rsid w:val="00E112F5"/>
    <w:rPr>
      <w:sz w:val="16"/>
      <w:szCs w:val="16"/>
    </w:rPr>
  </w:style>
  <w:style w:type="paragraph" w:styleId="CommentText">
    <w:name w:val="annotation text"/>
    <w:basedOn w:val="Normal"/>
    <w:link w:val="CommentTextChar"/>
    <w:uiPriority w:val="99"/>
    <w:semiHidden/>
    <w:unhideWhenUsed/>
    <w:rsid w:val="00E112F5"/>
    <w:pPr>
      <w:spacing w:line="240" w:lineRule="auto"/>
    </w:pPr>
    <w:rPr>
      <w:sz w:val="20"/>
      <w:szCs w:val="20"/>
    </w:rPr>
  </w:style>
  <w:style w:type="character" w:customStyle="1" w:styleId="CommentTextChar">
    <w:name w:val="Comment Text Char"/>
    <w:basedOn w:val="DefaultParagraphFont"/>
    <w:link w:val="CommentText"/>
    <w:uiPriority w:val="99"/>
    <w:semiHidden/>
    <w:rsid w:val="00E112F5"/>
    <w:rPr>
      <w:sz w:val="20"/>
      <w:szCs w:val="20"/>
    </w:rPr>
  </w:style>
  <w:style w:type="paragraph" w:styleId="CommentSubject">
    <w:name w:val="annotation subject"/>
    <w:basedOn w:val="CommentText"/>
    <w:next w:val="CommentText"/>
    <w:link w:val="CommentSubjectChar"/>
    <w:uiPriority w:val="99"/>
    <w:semiHidden/>
    <w:unhideWhenUsed/>
    <w:rsid w:val="00E112F5"/>
    <w:rPr>
      <w:b/>
      <w:bCs/>
    </w:rPr>
  </w:style>
  <w:style w:type="character" w:customStyle="1" w:styleId="CommentSubjectChar">
    <w:name w:val="Comment Subject Char"/>
    <w:basedOn w:val="CommentTextChar"/>
    <w:link w:val="CommentSubject"/>
    <w:uiPriority w:val="99"/>
    <w:semiHidden/>
    <w:rsid w:val="00E112F5"/>
    <w:rPr>
      <w:b/>
      <w:bCs/>
      <w:sz w:val="20"/>
      <w:szCs w:val="20"/>
    </w:rPr>
  </w:style>
  <w:style w:type="paragraph" w:styleId="BalloonText">
    <w:name w:val="Balloon Text"/>
    <w:basedOn w:val="Normal"/>
    <w:link w:val="BalloonTextChar"/>
    <w:uiPriority w:val="99"/>
    <w:semiHidden/>
    <w:unhideWhenUsed/>
    <w:rsid w:val="00E112F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2F5"/>
    <w:rPr>
      <w:rFonts w:ascii="Segoe UI" w:hAnsi="Segoe UI" w:cs="Segoe UI"/>
      <w:sz w:val="18"/>
      <w:szCs w:val="18"/>
    </w:rPr>
  </w:style>
  <w:style w:type="paragraph" w:styleId="ListParagraph">
    <w:name w:val="List Paragraph"/>
    <w:basedOn w:val="Normal"/>
    <w:uiPriority w:val="34"/>
    <w:qFormat/>
    <w:rsid w:val="001973EE"/>
    <w:pPr>
      <w:ind w:left="720"/>
      <w:contextualSpacing/>
    </w:pPr>
  </w:style>
  <w:style w:type="paragraph" w:styleId="Header">
    <w:name w:val="header"/>
    <w:basedOn w:val="Normal"/>
    <w:link w:val="HeaderChar"/>
    <w:uiPriority w:val="99"/>
    <w:unhideWhenUsed/>
    <w:rsid w:val="006D2D5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D2D53"/>
  </w:style>
  <w:style w:type="paragraph" w:styleId="Footer">
    <w:name w:val="footer"/>
    <w:basedOn w:val="Normal"/>
    <w:link w:val="FooterChar"/>
    <w:uiPriority w:val="99"/>
    <w:unhideWhenUsed/>
    <w:rsid w:val="006D2D5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D2D53"/>
  </w:style>
  <w:style w:type="paragraph" w:styleId="NormalWeb">
    <w:name w:val="Normal (Web)"/>
    <w:basedOn w:val="Normal"/>
    <w:uiPriority w:val="99"/>
    <w:semiHidden/>
    <w:unhideWhenUsed/>
    <w:rsid w:val="00CF7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36D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136D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41F08"/>
    <w:rPr>
      <w:rFonts w:asciiTheme="majorHAnsi" w:eastAsiaTheme="majorEastAsia" w:hAnsiTheme="majorHAnsi" w:cstheme="majorBidi"/>
      <w:color w:val="1F4D78" w:themeColor="accent1" w:themeShade="7F"/>
      <w:sz w:val="24"/>
      <w:szCs w:val="24"/>
    </w:rPr>
  </w:style>
  <w:style w:type="table" w:customStyle="1" w:styleId="GridTable2-Accent11">
    <w:name w:val="Grid Table 2 - Accent 11"/>
    <w:basedOn w:val="TableNormal"/>
    <w:uiPriority w:val="47"/>
    <w:rsid w:val="00141F08"/>
    <w:pPr>
      <w:spacing w:before="0"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74666241">
      <w:bodyDiv w:val="1"/>
      <w:marLeft w:val="0"/>
      <w:marRight w:val="0"/>
      <w:marTop w:val="0"/>
      <w:marBottom w:val="0"/>
      <w:divBdr>
        <w:top w:val="none" w:sz="0" w:space="0" w:color="auto"/>
        <w:left w:val="none" w:sz="0" w:space="0" w:color="auto"/>
        <w:bottom w:val="none" w:sz="0" w:space="0" w:color="auto"/>
        <w:right w:val="none" w:sz="0" w:space="0" w:color="auto"/>
      </w:divBdr>
    </w:div>
    <w:div w:id="98835848">
      <w:bodyDiv w:val="1"/>
      <w:marLeft w:val="0"/>
      <w:marRight w:val="0"/>
      <w:marTop w:val="0"/>
      <w:marBottom w:val="0"/>
      <w:divBdr>
        <w:top w:val="none" w:sz="0" w:space="0" w:color="auto"/>
        <w:left w:val="none" w:sz="0" w:space="0" w:color="auto"/>
        <w:bottom w:val="none" w:sz="0" w:space="0" w:color="auto"/>
        <w:right w:val="none" w:sz="0" w:space="0" w:color="auto"/>
      </w:divBdr>
    </w:div>
    <w:div w:id="142549316">
      <w:bodyDiv w:val="1"/>
      <w:marLeft w:val="0"/>
      <w:marRight w:val="0"/>
      <w:marTop w:val="0"/>
      <w:marBottom w:val="0"/>
      <w:divBdr>
        <w:top w:val="none" w:sz="0" w:space="0" w:color="auto"/>
        <w:left w:val="none" w:sz="0" w:space="0" w:color="auto"/>
        <w:bottom w:val="none" w:sz="0" w:space="0" w:color="auto"/>
        <w:right w:val="none" w:sz="0" w:space="0" w:color="auto"/>
      </w:divBdr>
    </w:div>
    <w:div w:id="266543230">
      <w:bodyDiv w:val="1"/>
      <w:marLeft w:val="0"/>
      <w:marRight w:val="0"/>
      <w:marTop w:val="0"/>
      <w:marBottom w:val="0"/>
      <w:divBdr>
        <w:top w:val="none" w:sz="0" w:space="0" w:color="auto"/>
        <w:left w:val="none" w:sz="0" w:space="0" w:color="auto"/>
        <w:bottom w:val="none" w:sz="0" w:space="0" w:color="auto"/>
        <w:right w:val="none" w:sz="0" w:space="0" w:color="auto"/>
      </w:divBdr>
    </w:div>
    <w:div w:id="438764292">
      <w:bodyDiv w:val="1"/>
      <w:marLeft w:val="0"/>
      <w:marRight w:val="0"/>
      <w:marTop w:val="0"/>
      <w:marBottom w:val="0"/>
      <w:divBdr>
        <w:top w:val="none" w:sz="0" w:space="0" w:color="auto"/>
        <w:left w:val="none" w:sz="0" w:space="0" w:color="auto"/>
        <w:bottom w:val="none" w:sz="0" w:space="0" w:color="auto"/>
        <w:right w:val="none" w:sz="0" w:space="0" w:color="auto"/>
      </w:divBdr>
    </w:div>
    <w:div w:id="496385892">
      <w:bodyDiv w:val="1"/>
      <w:marLeft w:val="0"/>
      <w:marRight w:val="0"/>
      <w:marTop w:val="0"/>
      <w:marBottom w:val="0"/>
      <w:divBdr>
        <w:top w:val="none" w:sz="0" w:space="0" w:color="auto"/>
        <w:left w:val="none" w:sz="0" w:space="0" w:color="auto"/>
        <w:bottom w:val="none" w:sz="0" w:space="0" w:color="auto"/>
        <w:right w:val="none" w:sz="0" w:space="0" w:color="auto"/>
      </w:divBdr>
    </w:div>
    <w:div w:id="581065025">
      <w:bodyDiv w:val="1"/>
      <w:marLeft w:val="0"/>
      <w:marRight w:val="0"/>
      <w:marTop w:val="0"/>
      <w:marBottom w:val="0"/>
      <w:divBdr>
        <w:top w:val="none" w:sz="0" w:space="0" w:color="auto"/>
        <w:left w:val="none" w:sz="0" w:space="0" w:color="auto"/>
        <w:bottom w:val="none" w:sz="0" w:space="0" w:color="auto"/>
        <w:right w:val="none" w:sz="0" w:space="0" w:color="auto"/>
      </w:divBdr>
    </w:div>
    <w:div w:id="700516298">
      <w:bodyDiv w:val="1"/>
      <w:marLeft w:val="0"/>
      <w:marRight w:val="0"/>
      <w:marTop w:val="0"/>
      <w:marBottom w:val="0"/>
      <w:divBdr>
        <w:top w:val="none" w:sz="0" w:space="0" w:color="auto"/>
        <w:left w:val="none" w:sz="0" w:space="0" w:color="auto"/>
        <w:bottom w:val="none" w:sz="0" w:space="0" w:color="auto"/>
        <w:right w:val="none" w:sz="0" w:space="0" w:color="auto"/>
      </w:divBdr>
    </w:div>
    <w:div w:id="982269620">
      <w:bodyDiv w:val="1"/>
      <w:marLeft w:val="0"/>
      <w:marRight w:val="0"/>
      <w:marTop w:val="0"/>
      <w:marBottom w:val="0"/>
      <w:divBdr>
        <w:top w:val="none" w:sz="0" w:space="0" w:color="auto"/>
        <w:left w:val="none" w:sz="0" w:space="0" w:color="auto"/>
        <w:bottom w:val="none" w:sz="0" w:space="0" w:color="auto"/>
        <w:right w:val="none" w:sz="0" w:space="0" w:color="auto"/>
      </w:divBdr>
    </w:div>
    <w:div w:id="1008413019">
      <w:bodyDiv w:val="1"/>
      <w:marLeft w:val="0"/>
      <w:marRight w:val="0"/>
      <w:marTop w:val="0"/>
      <w:marBottom w:val="0"/>
      <w:divBdr>
        <w:top w:val="none" w:sz="0" w:space="0" w:color="auto"/>
        <w:left w:val="none" w:sz="0" w:space="0" w:color="auto"/>
        <w:bottom w:val="none" w:sz="0" w:space="0" w:color="auto"/>
        <w:right w:val="none" w:sz="0" w:space="0" w:color="auto"/>
      </w:divBdr>
    </w:div>
    <w:div w:id="1127622863">
      <w:bodyDiv w:val="1"/>
      <w:marLeft w:val="0"/>
      <w:marRight w:val="0"/>
      <w:marTop w:val="0"/>
      <w:marBottom w:val="0"/>
      <w:divBdr>
        <w:top w:val="none" w:sz="0" w:space="0" w:color="auto"/>
        <w:left w:val="none" w:sz="0" w:space="0" w:color="auto"/>
        <w:bottom w:val="none" w:sz="0" w:space="0" w:color="auto"/>
        <w:right w:val="none" w:sz="0" w:space="0" w:color="auto"/>
      </w:divBdr>
    </w:div>
    <w:div w:id="1190411415">
      <w:bodyDiv w:val="1"/>
      <w:marLeft w:val="0"/>
      <w:marRight w:val="0"/>
      <w:marTop w:val="0"/>
      <w:marBottom w:val="0"/>
      <w:divBdr>
        <w:top w:val="none" w:sz="0" w:space="0" w:color="auto"/>
        <w:left w:val="none" w:sz="0" w:space="0" w:color="auto"/>
        <w:bottom w:val="none" w:sz="0" w:space="0" w:color="auto"/>
        <w:right w:val="none" w:sz="0" w:space="0" w:color="auto"/>
      </w:divBdr>
    </w:div>
    <w:div w:id="1424687704">
      <w:bodyDiv w:val="1"/>
      <w:marLeft w:val="0"/>
      <w:marRight w:val="0"/>
      <w:marTop w:val="0"/>
      <w:marBottom w:val="0"/>
      <w:divBdr>
        <w:top w:val="none" w:sz="0" w:space="0" w:color="auto"/>
        <w:left w:val="none" w:sz="0" w:space="0" w:color="auto"/>
        <w:bottom w:val="none" w:sz="0" w:space="0" w:color="auto"/>
        <w:right w:val="none" w:sz="0" w:space="0" w:color="auto"/>
      </w:divBdr>
    </w:div>
    <w:div w:id="1620140991">
      <w:bodyDiv w:val="1"/>
      <w:marLeft w:val="0"/>
      <w:marRight w:val="0"/>
      <w:marTop w:val="0"/>
      <w:marBottom w:val="0"/>
      <w:divBdr>
        <w:top w:val="none" w:sz="0" w:space="0" w:color="auto"/>
        <w:left w:val="none" w:sz="0" w:space="0" w:color="auto"/>
        <w:bottom w:val="none" w:sz="0" w:space="0" w:color="auto"/>
        <w:right w:val="none" w:sz="0" w:space="0" w:color="auto"/>
      </w:divBdr>
    </w:div>
    <w:div w:id="1651252593">
      <w:bodyDiv w:val="1"/>
      <w:marLeft w:val="0"/>
      <w:marRight w:val="0"/>
      <w:marTop w:val="0"/>
      <w:marBottom w:val="0"/>
      <w:divBdr>
        <w:top w:val="none" w:sz="0" w:space="0" w:color="auto"/>
        <w:left w:val="none" w:sz="0" w:space="0" w:color="auto"/>
        <w:bottom w:val="none" w:sz="0" w:space="0" w:color="auto"/>
        <w:right w:val="none" w:sz="0" w:space="0" w:color="auto"/>
      </w:divBdr>
    </w:div>
    <w:div w:id="1654867728">
      <w:bodyDiv w:val="1"/>
      <w:marLeft w:val="0"/>
      <w:marRight w:val="0"/>
      <w:marTop w:val="0"/>
      <w:marBottom w:val="0"/>
      <w:divBdr>
        <w:top w:val="none" w:sz="0" w:space="0" w:color="auto"/>
        <w:left w:val="none" w:sz="0" w:space="0" w:color="auto"/>
        <w:bottom w:val="none" w:sz="0" w:space="0" w:color="auto"/>
        <w:right w:val="none" w:sz="0" w:space="0" w:color="auto"/>
      </w:divBdr>
    </w:div>
    <w:div w:id="1761442747">
      <w:bodyDiv w:val="1"/>
      <w:marLeft w:val="0"/>
      <w:marRight w:val="0"/>
      <w:marTop w:val="0"/>
      <w:marBottom w:val="0"/>
      <w:divBdr>
        <w:top w:val="none" w:sz="0" w:space="0" w:color="auto"/>
        <w:left w:val="none" w:sz="0" w:space="0" w:color="auto"/>
        <w:bottom w:val="none" w:sz="0" w:space="0" w:color="auto"/>
        <w:right w:val="none" w:sz="0" w:space="0" w:color="auto"/>
      </w:divBdr>
    </w:div>
    <w:div w:id="1842810392">
      <w:bodyDiv w:val="1"/>
      <w:marLeft w:val="0"/>
      <w:marRight w:val="0"/>
      <w:marTop w:val="0"/>
      <w:marBottom w:val="0"/>
      <w:divBdr>
        <w:top w:val="none" w:sz="0" w:space="0" w:color="auto"/>
        <w:left w:val="none" w:sz="0" w:space="0" w:color="auto"/>
        <w:bottom w:val="none" w:sz="0" w:space="0" w:color="auto"/>
        <w:right w:val="none" w:sz="0" w:space="0" w:color="auto"/>
      </w:divBdr>
    </w:div>
    <w:div w:id="1864319618">
      <w:bodyDiv w:val="1"/>
      <w:marLeft w:val="0"/>
      <w:marRight w:val="0"/>
      <w:marTop w:val="0"/>
      <w:marBottom w:val="0"/>
      <w:divBdr>
        <w:top w:val="none" w:sz="0" w:space="0" w:color="auto"/>
        <w:left w:val="none" w:sz="0" w:space="0" w:color="auto"/>
        <w:bottom w:val="none" w:sz="0" w:space="0" w:color="auto"/>
        <w:right w:val="none" w:sz="0" w:space="0" w:color="auto"/>
      </w:divBdr>
    </w:div>
    <w:div w:id="208306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english/tips-tools/find-pediatrician/Pages/Pediatrician-Referral-Service.aspx" TargetMode="External"/><Relationship Id="rId13" Type="http://schemas.openxmlformats.org/officeDocument/2006/relationships/hyperlink" Target="http://www.idph.state.il.us/IDPHPrograms/v_LHDDirectory/Show-V-LHDDirectory-Public.aspx" TargetMode="External"/><Relationship Id="rId18" Type="http://schemas.openxmlformats.org/officeDocument/2006/relationships/hyperlink" Target="http://igrowillinois.org/find-a-progra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llinois.gov/dcfs" TargetMode="External"/><Relationship Id="rId7" Type="http://schemas.openxmlformats.org/officeDocument/2006/relationships/endnotes" Target="endnotes.xml"/><Relationship Id="rId12" Type="http://schemas.openxmlformats.org/officeDocument/2006/relationships/hyperlink" Target="https://eiclearinghouse.org/" TargetMode="External"/><Relationship Id="rId17" Type="http://schemas.openxmlformats.org/officeDocument/2006/relationships/hyperlink" Target="https://www.dhs.state.il.us/page.aspx?module=12&amp;officetype=11&amp;coun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hs.state.il.us/page.aspx?item=30517" TargetMode="External"/><Relationship Id="rId20" Type="http://schemas.openxmlformats.org/officeDocument/2006/relationships/hyperlink" Target="https://www.illinois.gov/dcfs/aboutus/pages/phonedirector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state.il.us/page.aspx?module=1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hs.state.il.us/page.aspx?module=12&amp;officetype=11&amp;county" TargetMode="External"/><Relationship Id="rId23" Type="http://schemas.openxmlformats.org/officeDocument/2006/relationships/hyperlink" Target="https://spider.dcfs.illinois.gov/" TargetMode="External"/><Relationship Id="rId10" Type="http://schemas.openxmlformats.org/officeDocument/2006/relationships/hyperlink" Target="http://www.dhs.state.il.us/page.aspx?item=96962" TargetMode="External"/><Relationship Id="rId19" Type="http://schemas.openxmlformats.org/officeDocument/2006/relationships/hyperlink" Target="https://eclkc.ohs.acf.hhs.gov/hslc/HeadStartOffices" TargetMode="External"/><Relationship Id="rId4" Type="http://schemas.openxmlformats.org/officeDocument/2006/relationships/settings" Target="settings.xml"/><Relationship Id="rId9" Type="http://schemas.openxmlformats.org/officeDocument/2006/relationships/hyperlink" Target="https://www.medicare.gov/physiciancompare/" TargetMode="External"/><Relationship Id="rId14" Type="http://schemas.openxmlformats.org/officeDocument/2006/relationships/hyperlink" Target="http://www.dhs.state.il.us/page.aspx?item=30513" TargetMode="External"/><Relationship Id="rId22" Type="http://schemas.openxmlformats.org/officeDocument/2006/relationships/hyperlink" Target="http://www.ilga.gov/legislation/ilcs/ilcs3.asp?ActID=1460&amp;ChapterID=3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19B1C-D041-42B2-B316-7593D9D1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HealthSystem</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Baber</dc:creator>
  <cp:lastModifiedBy>weissd</cp:lastModifiedBy>
  <cp:revision>18</cp:revision>
  <dcterms:created xsi:type="dcterms:W3CDTF">2019-08-12T17:15:00Z</dcterms:created>
  <dcterms:modified xsi:type="dcterms:W3CDTF">2019-10-01T20:57:00Z</dcterms:modified>
</cp:coreProperties>
</file>