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4860"/>
        <w:gridCol w:w="2925"/>
        <w:gridCol w:w="2925"/>
      </w:tblGrid>
      <w:tr w:rsidR="007339B1" w:rsidRPr="008B140A" w14:paraId="240353EA" w14:textId="77777777" w:rsidTr="001E4261">
        <w:tc>
          <w:tcPr>
            <w:tcW w:w="10710" w:type="dxa"/>
            <w:gridSpan w:val="3"/>
            <w:shd w:val="clear" w:color="auto" w:fill="002060"/>
            <w:vAlign w:val="center"/>
          </w:tcPr>
          <w:p w14:paraId="2EE1B5AC" w14:textId="77777777" w:rsidR="007339B1" w:rsidRPr="008B140A" w:rsidRDefault="007339B1" w:rsidP="001E4261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8B140A">
              <w:rPr>
                <w:color w:val="FFFFFF" w:themeColor="background1"/>
                <w:sz w:val="32"/>
                <w:szCs w:val="32"/>
              </w:rPr>
              <w:t xml:space="preserve">ILPQC </w:t>
            </w:r>
            <w:r w:rsidR="001E4261">
              <w:rPr>
                <w:color w:val="FFFFFF" w:themeColor="background1"/>
                <w:sz w:val="32"/>
                <w:szCs w:val="32"/>
              </w:rPr>
              <w:t>IPAC</w:t>
            </w:r>
            <w:r w:rsidRPr="008B140A">
              <w:rPr>
                <w:color w:val="FFFFFF" w:themeColor="background1"/>
                <w:sz w:val="32"/>
                <w:szCs w:val="32"/>
              </w:rPr>
              <w:t xml:space="preserve"> Data Collection Form</w:t>
            </w:r>
          </w:p>
        </w:tc>
      </w:tr>
      <w:tr w:rsidR="007339B1" w:rsidRPr="008B140A" w14:paraId="7B53E5EC" w14:textId="77777777" w:rsidTr="001E4261">
        <w:tc>
          <w:tcPr>
            <w:tcW w:w="4860" w:type="dxa"/>
            <w:shd w:val="clear" w:color="auto" w:fill="C6D9F1" w:themeFill="text2" w:themeFillTint="33"/>
          </w:tcPr>
          <w:p w14:paraId="2EB6F5FA" w14:textId="77777777" w:rsidR="007339B1" w:rsidRPr="008B140A" w:rsidRDefault="007339B1">
            <w:pPr>
              <w:rPr>
                <w:b/>
              </w:rPr>
            </w:pPr>
            <w:r w:rsidRPr="008B140A">
              <w:rPr>
                <w:b/>
              </w:rPr>
              <w:t>Question</w:t>
            </w:r>
          </w:p>
        </w:tc>
        <w:tc>
          <w:tcPr>
            <w:tcW w:w="5850" w:type="dxa"/>
            <w:gridSpan w:val="2"/>
            <w:shd w:val="clear" w:color="auto" w:fill="C6D9F1" w:themeFill="text2" w:themeFillTint="33"/>
          </w:tcPr>
          <w:p w14:paraId="3C07339D" w14:textId="77777777" w:rsidR="007339B1" w:rsidRPr="008B140A" w:rsidRDefault="007339B1">
            <w:pPr>
              <w:rPr>
                <w:b/>
              </w:rPr>
            </w:pPr>
            <w:r w:rsidRPr="008B140A">
              <w:rPr>
                <w:b/>
              </w:rPr>
              <w:t>Answers/Format</w:t>
            </w:r>
          </w:p>
        </w:tc>
      </w:tr>
      <w:tr w:rsidR="007339B1" w:rsidRPr="008B140A" w14:paraId="13D79DB5" w14:textId="77777777" w:rsidTr="001E4261">
        <w:tc>
          <w:tcPr>
            <w:tcW w:w="4860" w:type="dxa"/>
            <w:shd w:val="clear" w:color="auto" w:fill="auto"/>
          </w:tcPr>
          <w:p w14:paraId="5CA89168" w14:textId="77777777" w:rsidR="007339B1" w:rsidRPr="008B140A" w:rsidRDefault="007339B1" w:rsidP="00DE166A">
            <w:pPr>
              <w:pStyle w:val="ListParagraph"/>
              <w:numPr>
                <w:ilvl w:val="0"/>
                <w:numId w:val="1"/>
              </w:numPr>
            </w:pPr>
            <w:r w:rsidRPr="006D1D89">
              <w:t>For which month are you reporting?</w:t>
            </w:r>
            <w:r w:rsidRPr="008B140A">
              <w:t xml:space="preserve"> </w:t>
            </w:r>
            <w:r w:rsidR="00591855">
              <w:t>[month]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49DF3A97" w14:textId="77777777" w:rsidR="007339B1" w:rsidRPr="008B140A" w:rsidRDefault="007339B1" w:rsidP="0031349D">
            <w:pPr>
              <w:pStyle w:val="ListParagraph"/>
              <w:ind w:left="0"/>
            </w:pPr>
            <w:r>
              <w:t>Month/year: ________________</w:t>
            </w:r>
          </w:p>
        </w:tc>
      </w:tr>
      <w:tr w:rsidR="007339B1" w:rsidRPr="008B140A" w14:paraId="482F53D0" w14:textId="77777777" w:rsidTr="001E4261">
        <w:tc>
          <w:tcPr>
            <w:tcW w:w="10710" w:type="dxa"/>
            <w:gridSpan w:val="3"/>
            <w:shd w:val="clear" w:color="auto" w:fill="C6D9F1" w:themeFill="text2" w:themeFillTint="33"/>
          </w:tcPr>
          <w:p w14:paraId="51C9DCFA" w14:textId="77777777" w:rsidR="007339B1" w:rsidRPr="008B140A" w:rsidRDefault="007339B1" w:rsidP="00E2167F">
            <w:r w:rsidRPr="001E4261">
              <w:t xml:space="preserve">Structure Measures </w:t>
            </w:r>
          </w:p>
        </w:tc>
      </w:tr>
      <w:tr w:rsidR="007339B1" w:rsidRPr="008B140A" w14:paraId="72EA060C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5AAF291A" w14:textId="77777777" w:rsidR="007339B1" w:rsidRPr="008B140A" w:rsidRDefault="007339B1" w:rsidP="00DE166A">
            <w:pPr>
              <w:pStyle w:val="ListParagraph"/>
              <w:numPr>
                <w:ilvl w:val="0"/>
                <w:numId w:val="1"/>
              </w:numPr>
            </w:pPr>
            <w:r w:rsidRPr="008B140A">
              <w:t>What stakeholders do you have on your hospital QI team to date</w:t>
            </w:r>
            <w:r w:rsidR="00BA4CDE">
              <w:t>?</w:t>
            </w:r>
            <w:r w:rsidRPr="008B140A">
              <w:t xml:space="preserve"> </w:t>
            </w:r>
            <w:r w:rsidRPr="00BA4CDE">
              <w:rPr>
                <w:i/>
              </w:rPr>
              <w:t xml:space="preserve">(check all that apply)  </w:t>
            </w:r>
          </w:p>
          <w:p w14:paraId="0CC8C2C9" w14:textId="77777777" w:rsidR="007339B1" w:rsidRPr="008B140A" w:rsidRDefault="007339B1" w:rsidP="00E2167F"/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0CE5418F" w14:textId="77777777" w:rsidR="007339B1" w:rsidRPr="004946D0" w:rsidRDefault="007339B1" w:rsidP="00DE166A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4946D0">
              <w:rPr>
                <w:rFonts w:eastAsia="Times New Roman" w:cs="Arial"/>
              </w:rPr>
              <w:t>Administration</w:t>
            </w:r>
          </w:p>
          <w:p w14:paraId="5210C8B0" w14:textId="77777777" w:rsidR="007339B1" w:rsidRPr="00B3143E" w:rsidRDefault="007339B1" w:rsidP="00B3143E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4946D0">
              <w:rPr>
                <w:rFonts w:eastAsia="Times New Roman" w:cs="Arial"/>
              </w:rPr>
              <w:t>Nursing</w:t>
            </w:r>
          </w:p>
          <w:p w14:paraId="68EFFB8D" w14:textId="77777777" w:rsidR="007339B1" w:rsidRPr="004946D0" w:rsidRDefault="007339B1" w:rsidP="00DE166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eastAsia="Times New Roman" w:cs="Arial"/>
              </w:rPr>
              <w:t>OB</w:t>
            </w:r>
            <w:r w:rsidRPr="004946D0">
              <w:rPr>
                <w:rFonts w:eastAsia="Times New Roman" w:cs="Arial"/>
              </w:rPr>
              <w:t xml:space="preserve"> provider champion</w:t>
            </w:r>
          </w:p>
          <w:p w14:paraId="58F40782" w14:textId="77777777" w:rsidR="007339B1" w:rsidRPr="009510A1" w:rsidRDefault="00B3143E" w:rsidP="00DE166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eastAsia="Times New Roman" w:cs="Arial"/>
              </w:rPr>
              <w:t xml:space="preserve">Postpartum </w:t>
            </w:r>
            <w:r w:rsidR="007339B1" w:rsidRPr="004946D0">
              <w:rPr>
                <w:rFonts w:eastAsia="Times New Roman" w:cs="Arial"/>
              </w:rPr>
              <w:t>care site liaison</w:t>
            </w:r>
          </w:p>
          <w:p w14:paraId="24D0E23E" w14:textId="77777777" w:rsidR="009510A1" w:rsidRPr="006D1D89" w:rsidRDefault="009510A1" w:rsidP="00DE166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3"/>
                <w:szCs w:val="23"/>
              </w:rPr>
            </w:pPr>
            <w:r w:rsidRPr="006D1D89">
              <w:rPr>
                <w:rFonts w:eastAsia="Times New Roman" w:cs="Arial"/>
              </w:rPr>
              <w:t>Social Work</w:t>
            </w:r>
          </w:p>
          <w:p w14:paraId="7C841A18" w14:textId="77777777" w:rsidR="007339B1" w:rsidRPr="004946D0" w:rsidRDefault="007339B1" w:rsidP="00DE166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3"/>
                <w:szCs w:val="23"/>
              </w:rPr>
            </w:pPr>
            <w:r w:rsidRPr="004946D0">
              <w:rPr>
                <w:rFonts w:eastAsia="Times New Roman" w:cs="Arial"/>
              </w:rPr>
              <w:t>Other: ____________</w:t>
            </w:r>
          </w:p>
        </w:tc>
      </w:tr>
      <w:tr w:rsidR="006E6497" w:rsidRPr="008B140A" w14:paraId="159F5A91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58BC2AAA" w14:textId="262C2E8E" w:rsidR="006E6497" w:rsidRPr="008B140A" w:rsidRDefault="002204F9" w:rsidP="00192DED">
            <w:pPr>
              <w:pStyle w:val="ListParagraph"/>
              <w:numPr>
                <w:ilvl w:val="0"/>
                <w:numId w:val="1"/>
              </w:numPr>
            </w:pPr>
            <w:r w:rsidRPr="002204F9">
              <w:t>Communicate recommendation/strategy for early postpartum visit and obtain buy-in with OB providers/outpatient care sites (e.g., share ILPQC OB provider/outpatient care site packet)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6DDAEA40" w14:textId="77777777" w:rsidR="002204F9" w:rsidRDefault="002204F9" w:rsidP="002204F9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0AC7124F" w14:textId="77777777" w:rsidR="006E6497" w:rsidRDefault="002204F9" w:rsidP="002204F9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45BD98E5" w14:textId="0E5B4E2E" w:rsidR="002204F9" w:rsidRPr="002204F9" w:rsidRDefault="002204F9" w:rsidP="002204F9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B3143E" w:rsidRPr="008B140A" w14:paraId="270C6383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16F6F9F7" w14:textId="646791C0" w:rsidR="00B3143E" w:rsidRPr="008B140A" w:rsidRDefault="00B3143E" w:rsidP="00192DED">
            <w:pPr>
              <w:pStyle w:val="ListParagraph"/>
              <w:numPr>
                <w:ilvl w:val="0"/>
                <w:numId w:val="1"/>
              </w:numPr>
            </w:pPr>
            <w:r>
              <w:t>Do</w:t>
            </w:r>
            <w:r w:rsidR="00C17141">
              <w:t>es</w:t>
            </w:r>
            <w:r>
              <w:t xml:space="preserve"> you</w:t>
            </w:r>
            <w:r w:rsidR="00C17141">
              <w:t>r team</w:t>
            </w:r>
            <w:r>
              <w:t xml:space="preserve"> have a system in place </w:t>
            </w:r>
            <w:r w:rsidR="00192DED">
              <w:t>to facilitate</w:t>
            </w:r>
            <w:r>
              <w:t xml:space="preserve"> scheduling early postpartum visits with affiliated prenatal care sites prior to hospital discharge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1BE03919" w14:textId="77777777" w:rsidR="007D742F" w:rsidRDefault="007D742F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03FB28B0" w14:textId="77777777" w:rsidR="00B3143E" w:rsidRDefault="00B3143E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555488AE" w14:textId="77777777" w:rsidR="009E6B8E" w:rsidRPr="009E6B8E" w:rsidRDefault="007D742F" w:rsidP="009E6B8E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0574ED" w:rsidRPr="008B140A" w14:paraId="432D8EEE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21526C70" w14:textId="67FCEA6F" w:rsidR="006E6497" w:rsidRDefault="000574ED" w:rsidP="006E6497">
            <w:pPr>
              <w:pStyle w:val="ListParagraph"/>
              <w:numPr>
                <w:ilvl w:val="0"/>
                <w:numId w:val="1"/>
              </w:numPr>
            </w:pPr>
            <w:r>
              <w:t>Do</w:t>
            </w:r>
            <w:r w:rsidR="00C17141">
              <w:t>es</w:t>
            </w:r>
            <w:r>
              <w:t xml:space="preserve"> you</w:t>
            </w:r>
            <w:r w:rsidR="00C17141">
              <w:t>r team</w:t>
            </w:r>
            <w:r>
              <w:t xml:space="preserve"> have patient education materials selected/created to disseminate to patients prior to </w:t>
            </w:r>
            <w:r w:rsidR="00907249">
              <w:t xml:space="preserve">hospital </w:t>
            </w:r>
            <w:r>
              <w:t>discharge?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7216C1FA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6E1C83FC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5700579A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6E6497" w:rsidRPr="008B140A" w14:paraId="742C1099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38E9849E" w14:textId="69F616FA" w:rsidR="006E6497" w:rsidRDefault="006E6497" w:rsidP="006E6497">
            <w:pPr>
              <w:pStyle w:val="ListParagraph"/>
              <w:numPr>
                <w:ilvl w:val="0"/>
                <w:numId w:val="30"/>
              </w:numPr>
            </w:pPr>
            <w:r>
              <w:t>Benefits of early postpartum care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146C7919" w14:textId="77777777" w:rsidR="002204F9" w:rsidRDefault="002204F9" w:rsidP="007E6672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206E5D85" w14:textId="77777777" w:rsidR="002204F9" w:rsidRDefault="002204F9" w:rsidP="007E6672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7191746B" w14:textId="45067BF3" w:rsidR="006E6497" w:rsidRDefault="002204F9" w:rsidP="007E6672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6E6497" w:rsidRPr="008B140A" w14:paraId="636D3A75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54F15006" w14:textId="55404740" w:rsidR="00090DA0" w:rsidRPr="002204F9" w:rsidRDefault="002204F9" w:rsidP="002204F9">
            <w:pPr>
              <w:pStyle w:val="ListParagraph"/>
              <w:numPr>
                <w:ilvl w:val="0"/>
                <w:numId w:val="31"/>
              </w:numPr>
            </w:pPr>
            <w:r>
              <w:t>P</w:t>
            </w:r>
            <w:r w:rsidR="00E17B99" w:rsidRPr="002204F9">
              <w:t>ostpartum early warning signs and how to seek care</w:t>
            </w:r>
          </w:p>
          <w:p w14:paraId="31EC31AF" w14:textId="77777777" w:rsidR="006E6497" w:rsidRDefault="006E6497" w:rsidP="002204F9">
            <w:pPr>
              <w:pStyle w:val="ListParagraph"/>
              <w:ind w:left="1080"/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24CE01CE" w14:textId="77777777" w:rsidR="002204F9" w:rsidRDefault="002204F9" w:rsidP="007E6672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0E27FE3A" w14:textId="77777777" w:rsidR="002204F9" w:rsidRDefault="002204F9" w:rsidP="007E6672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4D3ACA3C" w14:textId="2F50A800" w:rsidR="006E6497" w:rsidRDefault="002204F9" w:rsidP="007E6672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6E6497" w:rsidRPr="008B140A" w14:paraId="4BFFC4C0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65F72603" w14:textId="5FCF6AC1" w:rsidR="006E6497" w:rsidRDefault="00192DED" w:rsidP="00192DED">
            <w:pPr>
              <w:pStyle w:val="ListParagraph"/>
              <w:numPr>
                <w:ilvl w:val="0"/>
                <w:numId w:val="32"/>
              </w:numPr>
            </w:pPr>
            <w:r>
              <w:t>B</w:t>
            </w:r>
            <w:r w:rsidR="00E17B99" w:rsidRPr="002204F9">
              <w:t xml:space="preserve">enefits of pregnancy spacing and options for outpatient family planning 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4449D2EE" w14:textId="77777777" w:rsidR="002204F9" w:rsidRDefault="002204F9" w:rsidP="007E6672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5F2DC083" w14:textId="77777777" w:rsidR="002204F9" w:rsidRDefault="002204F9" w:rsidP="007E6672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557A32E8" w14:textId="793F4970" w:rsidR="006E6497" w:rsidRDefault="002204F9" w:rsidP="007E6672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F971E4" w:rsidRPr="008B140A" w14:paraId="0388C899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7B0BCFF0" w14:textId="6860949A" w:rsidR="00F971E4" w:rsidRDefault="00F971E4" w:rsidP="002204F9">
            <w:pPr>
              <w:pStyle w:val="ListParagraph"/>
              <w:numPr>
                <w:ilvl w:val="0"/>
                <w:numId w:val="1"/>
              </w:numPr>
            </w:pPr>
            <w:r>
              <w:t>Does your team have a system in place for educating inpatient providers and nurses on the benefits of early pp visit</w:t>
            </w:r>
            <w:r w:rsidR="002204F9">
              <w:t>/maternal health safety check</w:t>
            </w:r>
            <w:r w:rsidR="00192DED">
              <w:t xml:space="preserve"> and strategies to facilitate </w:t>
            </w:r>
            <w:r w:rsidR="002204F9">
              <w:t>scheduling early pp visit prior to hospital discharge</w:t>
            </w:r>
            <w:r>
              <w:t>?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24CBE5DB" w14:textId="77777777" w:rsidR="00F971E4" w:rsidRDefault="00F971E4" w:rsidP="00F971E4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3D3DDAC0" w14:textId="77777777" w:rsidR="00F971E4" w:rsidRDefault="00F971E4" w:rsidP="00F971E4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0F351C3B" w14:textId="08FDC993" w:rsidR="00F971E4" w:rsidRDefault="00F971E4" w:rsidP="00F971E4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477416" w:rsidRPr="008B140A" w14:paraId="3156AF21" w14:textId="77777777" w:rsidTr="001E4261">
        <w:tc>
          <w:tcPr>
            <w:tcW w:w="4860" w:type="dxa"/>
            <w:tcBorders>
              <w:bottom w:val="single" w:sz="4" w:space="0" w:color="auto"/>
            </w:tcBorders>
          </w:tcPr>
          <w:p w14:paraId="45D10E16" w14:textId="6F8C4333" w:rsidR="00477416" w:rsidRDefault="00477416" w:rsidP="005B7942">
            <w:pPr>
              <w:pStyle w:val="ListParagraph"/>
              <w:numPr>
                <w:ilvl w:val="0"/>
                <w:numId w:val="1"/>
              </w:numPr>
            </w:pPr>
            <w:r>
              <w:t>Do</w:t>
            </w:r>
            <w:r w:rsidR="00C17141">
              <w:t>es</w:t>
            </w:r>
            <w:r>
              <w:t xml:space="preserve"> you</w:t>
            </w:r>
            <w:r w:rsidR="00C17141">
              <w:t>r team</w:t>
            </w:r>
            <w:r>
              <w:t xml:space="preserve"> have a </w:t>
            </w:r>
            <w:r w:rsidR="00C17141">
              <w:t xml:space="preserve">system in place for </w:t>
            </w:r>
            <w:r>
              <w:t xml:space="preserve">communication with </w:t>
            </w:r>
            <w:r w:rsidR="002204F9">
              <w:t xml:space="preserve">all affiliated obstetric </w:t>
            </w:r>
            <w:r>
              <w:t>provider</w:t>
            </w:r>
            <w:r w:rsidR="002204F9">
              <w:t>s and outpatient care</w:t>
            </w:r>
            <w:r>
              <w:t xml:space="preserve"> sites</w:t>
            </w:r>
            <w:r w:rsidR="006E6497">
              <w:t xml:space="preserve"> </w:t>
            </w:r>
            <w:r w:rsidR="002204F9">
              <w:t xml:space="preserve">the </w:t>
            </w:r>
            <w:r w:rsidR="006E6497">
              <w:t xml:space="preserve">benefits of early pp visit, key components of the </w:t>
            </w:r>
            <w:r w:rsidR="002204F9">
              <w:t>maternal health safety check</w:t>
            </w:r>
            <w:r w:rsidR="00192DED">
              <w:t xml:space="preserve"> and education on billing and coding for this visit</w:t>
            </w:r>
            <w:r w:rsidR="005B7942">
              <w:t>?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001642BB" w14:textId="77777777" w:rsidR="00477416" w:rsidRDefault="00477416" w:rsidP="00477416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Have not started</w:t>
            </w:r>
          </w:p>
          <w:p w14:paraId="710AA026" w14:textId="77777777" w:rsidR="00477416" w:rsidRDefault="00477416" w:rsidP="00477416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Working on it</w:t>
            </w:r>
          </w:p>
          <w:p w14:paraId="3FAED60E" w14:textId="77777777" w:rsidR="00477416" w:rsidRDefault="00477416" w:rsidP="00477416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place</w:t>
            </w:r>
          </w:p>
        </w:tc>
      </w:tr>
      <w:tr w:rsidR="000574ED" w:rsidRPr="008B140A" w14:paraId="5EBD8294" w14:textId="77777777" w:rsidTr="000574ED"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8948DF" w14:textId="77777777" w:rsidR="000574ED" w:rsidRPr="000574ED" w:rsidRDefault="000574ED" w:rsidP="000574ED">
            <w:pPr>
              <w:rPr>
                <w:rFonts w:eastAsia="Times New Roman" w:cs="Arial"/>
              </w:rPr>
            </w:pPr>
            <w:r>
              <w:t>Process Measures</w:t>
            </w:r>
          </w:p>
        </w:tc>
      </w:tr>
      <w:tr w:rsidR="000574ED" w:rsidRPr="008B140A" w14:paraId="0F7D837D" w14:textId="77777777" w:rsidTr="000574ED">
        <w:tc>
          <w:tcPr>
            <w:tcW w:w="4860" w:type="dxa"/>
            <w:tcBorders>
              <w:bottom w:val="single" w:sz="4" w:space="0" w:color="auto"/>
            </w:tcBorders>
          </w:tcPr>
          <w:p w14:paraId="2747535D" w14:textId="77777777" w:rsidR="000574ED" w:rsidRDefault="000574ED" w:rsidP="00DE166A">
            <w:pPr>
              <w:pStyle w:val="ListParagraph"/>
              <w:numPr>
                <w:ilvl w:val="0"/>
                <w:numId w:val="1"/>
              </w:numPr>
            </w:pPr>
            <w:r>
              <w:t>% of providers educated on optimizing early postpartum care</w:t>
            </w:r>
          </w:p>
        </w:tc>
        <w:tc>
          <w:tcPr>
            <w:tcW w:w="2925" w:type="dxa"/>
            <w:tcBorders>
              <w:bottom w:val="single" w:sz="4" w:space="0" w:color="auto"/>
              <w:right w:val="nil"/>
            </w:tcBorders>
          </w:tcPr>
          <w:p w14:paraId="7655EA54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10%</w:t>
            </w:r>
          </w:p>
          <w:p w14:paraId="590B86A9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20%</w:t>
            </w:r>
          </w:p>
          <w:p w14:paraId="2A39DBD6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30%</w:t>
            </w:r>
          </w:p>
          <w:p w14:paraId="08B35D70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40%</w:t>
            </w:r>
          </w:p>
          <w:p w14:paraId="64144A1B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50%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</w:tcBorders>
          </w:tcPr>
          <w:p w14:paraId="796BE564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60%</w:t>
            </w:r>
          </w:p>
          <w:p w14:paraId="3B4C29A3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70%</w:t>
            </w:r>
          </w:p>
          <w:p w14:paraId="73E612E0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80%</w:t>
            </w:r>
          </w:p>
          <w:p w14:paraId="5C6F1236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90%</w:t>
            </w:r>
          </w:p>
          <w:p w14:paraId="2C1A7EC1" w14:textId="77777777" w:rsidR="000574ED" w:rsidRDefault="000574ED" w:rsidP="007D742F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100%</w:t>
            </w:r>
          </w:p>
        </w:tc>
      </w:tr>
      <w:tr w:rsidR="000574ED" w:rsidRPr="008B140A" w14:paraId="0EF394ED" w14:textId="77777777" w:rsidTr="000574ED">
        <w:tc>
          <w:tcPr>
            <w:tcW w:w="4860" w:type="dxa"/>
            <w:tcBorders>
              <w:bottom w:val="single" w:sz="4" w:space="0" w:color="auto"/>
            </w:tcBorders>
          </w:tcPr>
          <w:p w14:paraId="5D2A0FED" w14:textId="77777777" w:rsidR="000574ED" w:rsidRDefault="000574ED" w:rsidP="000574E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% of nurses educated on optimizing early postpartum care</w:t>
            </w:r>
          </w:p>
        </w:tc>
        <w:tc>
          <w:tcPr>
            <w:tcW w:w="2925" w:type="dxa"/>
            <w:tcBorders>
              <w:bottom w:val="single" w:sz="4" w:space="0" w:color="auto"/>
              <w:right w:val="nil"/>
            </w:tcBorders>
          </w:tcPr>
          <w:p w14:paraId="31B1D5CF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10%</w:t>
            </w:r>
          </w:p>
          <w:p w14:paraId="0E643075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20%</w:t>
            </w:r>
          </w:p>
          <w:p w14:paraId="34A3AC35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30%</w:t>
            </w:r>
          </w:p>
          <w:p w14:paraId="06122D79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40%</w:t>
            </w:r>
          </w:p>
          <w:p w14:paraId="026721A0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50%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</w:tcBorders>
          </w:tcPr>
          <w:p w14:paraId="4981A01C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60%</w:t>
            </w:r>
          </w:p>
          <w:p w14:paraId="0CE839BB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70%</w:t>
            </w:r>
          </w:p>
          <w:p w14:paraId="43FB6019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80%</w:t>
            </w:r>
          </w:p>
          <w:p w14:paraId="1DA27C85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90%</w:t>
            </w:r>
          </w:p>
          <w:p w14:paraId="7D8FC132" w14:textId="77777777" w:rsidR="000574ED" w:rsidRDefault="000574ED" w:rsidP="000574ED">
            <w:pPr>
              <w:pStyle w:val="ListParagraph"/>
              <w:numPr>
                <w:ilvl w:val="1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100%</w:t>
            </w:r>
          </w:p>
        </w:tc>
      </w:tr>
      <w:tr w:rsidR="000574ED" w:rsidRPr="008B140A" w14:paraId="224B3CF4" w14:textId="77777777" w:rsidTr="001E4261">
        <w:tc>
          <w:tcPr>
            <w:tcW w:w="10710" w:type="dxa"/>
            <w:gridSpan w:val="3"/>
            <w:shd w:val="clear" w:color="auto" w:fill="C6D9F1" w:themeFill="text2" w:themeFillTint="33"/>
          </w:tcPr>
          <w:p w14:paraId="31A50205" w14:textId="77777777" w:rsidR="000574ED" w:rsidRDefault="000574ED" w:rsidP="000574ED">
            <w:r w:rsidRPr="001E4261">
              <w:rPr>
                <w:rFonts w:eastAsia="Times New Roman" w:cs="Arial"/>
              </w:rPr>
              <w:t>Outcome Measures</w:t>
            </w:r>
          </w:p>
        </w:tc>
      </w:tr>
      <w:tr w:rsidR="000574ED" w:rsidRPr="008B140A" w14:paraId="47263071" w14:textId="77777777" w:rsidTr="00B3143E">
        <w:tc>
          <w:tcPr>
            <w:tcW w:w="4860" w:type="dxa"/>
            <w:tcBorders>
              <w:bottom w:val="single" w:sz="4" w:space="0" w:color="auto"/>
            </w:tcBorders>
          </w:tcPr>
          <w:p w14:paraId="3B6E2CE4" w14:textId="77777777" w:rsidR="000574ED" w:rsidRPr="007F3450" w:rsidRDefault="000574ED" w:rsidP="000574ED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 w:rsidRPr="007F3450">
              <w:rPr>
                <w:rFonts w:eastAsia="Times New Roman" w:cs="Arial"/>
              </w:rPr>
              <w:t>Number of deliveries this month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</w:tcPr>
          <w:p w14:paraId="0CBCEEEA" w14:textId="77777777" w:rsidR="000574ED" w:rsidRDefault="000574ED" w:rsidP="000574ED">
            <w:r w:rsidRPr="00B70645">
              <w:t>Number</w:t>
            </w:r>
            <w:r>
              <w:t>: __________</w:t>
            </w:r>
          </w:p>
        </w:tc>
      </w:tr>
      <w:tr w:rsidR="000574ED" w:rsidRPr="008B140A" w14:paraId="68DDD10F" w14:textId="77777777" w:rsidTr="007D742F">
        <w:tc>
          <w:tcPr>
            <w:tcW w:w="4860" w:type="dxa"/>
          </w:tcPr>
          <w:p w14:paraId="1F1D4A0D" w14:textId="26716F25" w:rsidR="000574ED" w:rsidRPr="007F3450" w:rsidRDefault="000574ED" w:rsidP="000574ED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 w:rsidRPr="007F3450">
              <w:rPr>
                <w:rFonts w:eastAsia="Times New Roman" w:cs="Arial"/>
              </w:rPr>
              <w:t xml:space="preserve">Begin by systematically selecting 10 </w:t>
            </w:r>
            <w:r w:rsidR="00861D89">
              <w:rPr>
                <w:rFonts w:eastAsia="Times New Roman" w:cs="Arial"/>
              </w:rPr>
              <w:t>delivery charts</w:t>
            </w:r>
            <w:r w:rsidRPr="007F3450">
              <w:rPr>
                <w:rFonts w:eastAsia="Times New Roman" w:cs="Arial"/>
              </w:rPr>
              <w:t>. First, divide the total number of live births occurring at your facility in a given month by 10 and then select every n</w:t>
            </w:r>
            <w:r w:rsidRPr="007F3450">
              <w:rPr>
                <w:rFonts w:eastAsia="Times New Roman" w:cs="Arial"/>
                <w:vertAlign w:val="superscript"/>
              </w:rPr>
              <w:t>th</w:t>
            </w:r>
            <w:r w:rsidRPr="007F3450">
              <w:rPr>
                <w:rFonts w:eastAsia="Times New Roman" w:cs="Arial"/>
              </w:rPr>
              <w:t xml:space="preserve"> chart where n is the result of that division. </w:t>
            </w:r>
          </w:p>
          <w:p w14:paraId="41AE96E2" w14:textId="77777777" w:rsidR="000574ED" w:rsidRDefault="000574ED" w:rsidP="000574ED">
            <w:pPr>
              <w:rPr>
                <w:rFonts w:eastAsia="Times New Roman" w:cs="Arial"/>
              </w:rPr>
            </w:pPr>
            <w:r w:rsidRPr="000819B0">
              <w:rPr>
                <w:rFonts w:eastAsia="Times New Roman" w:cs="Arial"/>
                <w:u w:val="single"/>
              </w:rPr>
              <w:t>Example 1:</w:t>
            </w:r>
            <w:r w:rsidRPr="002B233C">
              <w:rPr>
                <w:rFonts w:eastAsia="Times New Roman" w:cs="Arial"/>
              </w:rPr>
              <w:t xml:space="preserve"> If your hospital has 102 births in a month, then divide 102 by 10=10.2 and you will select every 10</w:t>
            </w:r>
            <w:r w:rsidRPr="002B233C">
              <w:rPr>
                <w:rFonts w:eastAsia="Times New Roman" w:cs="Arial"/>
                <w:vertAlign w:val="superscript"/>
              </w:rPr>
              <w:t>th</w:t>
            </w:r>
            <w:r w:rsidRPr="002B233C">
              <w:rPr>
                <w:rFonts w:eastAsia="Times New Roman" w:cs="Arial"/>
              </w:rPr>
              <w:t xml:space="preserve"> birth for that month. </w:t>
            </w:r>
          </w:p>
          <w:p w14:paraId="61DF44D9" w14:textId="77777777" w:rsidR="000574ED" w:rsidRPr="008B140A" w:rsidRDefault="000574ED" w:rsidP="000574ED">
            <w:pPr>
              <w:rPr>
                <w:rFonts w:eastAsia="Times New Roman" w:cs="Arial"/>
              </w:rPr>
            </w:pPr>
            <w:r w:rsidRPr="000819B0">
              <w:rPr>
                <w:rFonts w:eastAsia="Times New Roman" w:cs="Arial"/>
                <w:u w:val="single"/>
              </w:rPr>
              <w:t>Example 2:</w:t>
            </w:r>
            <w:r w:rsidRPr="002B233C">
              <w:rPr>
                <w:rFonts w:eastAsia="Times New Roman" w:cs="Arial"/>
              </w:rPr>
              <w:t xml:space="preserve"> If your hospital has 28 births in a month, then 28 divided by 10 is 2.8 and you will select every 2</w:t>
            </w:r>
            <w:r w:rsidRPr="002B233C">
              <w:rPr>
                <w:rFonts w:eastAsia="Times New Roman" w:cs="Arial"/>
                <w:vertAlign w:val="superscript"/>
              </w:rPr>
              <w:t>nd</w:t>
            </w:r>
            <w:r w:rsidRPr="002B233C">
              <w:rPr>
                <w:rFonts w:eastAsia="Times New Roman" w:cs="Arial"/>
              </w:rPr>
              <w:t xml:space="preserve"> birth for that month. Review this random sample of charts and record the number of charts (0-10) with the information documented:</w:t>
            </w:r>
          </w:p>
        </w:tc>
        <w:tc>
          <w:tcPr>
            <w:tcW w:w="5850" w:type="dxa"/>
            <w:gridSpan w:val="2"/>
          </w:tcPr>
          <w:p w14:paraId="4D61367C" w14:textId="6F90BE80" w:rsidR="000574ED" w:rsidRDefault="002204F9" w:rsidP="000574ED">
            <w:r>
              <w:t xml:space="preserve">a) </w:t>
            </w:r>
            <w:r w:rsidR="000574ED">
              <w:t xml:space="preserve">#___ </w:t>
            </w:r>
            <w:r w:rsidR="00861D89">
              <w:t>patients</w:t>
            </w:r>
            <w:r w:rsidR="00477416">
              <w:t xml:space="preserve"> </w:t>
            </w:r>
            <w:r w:rsidR="000574ED">
              <w:t xml:space="preserve">with early postpartum visit </w:t>
            </w:r>
            <w:r>
              <w:t>discussion</w:t>
            </w:r>
            <w:r w:rsidR="000574ED">
              <w:t xml:space="preserve"> documented </w:t>
            </w:r>
            <w:r w:rsidR="00354318">
              <w:t>prior to hospital discharge</w:t>
            </w:r>
          </w:p>
          <w:p w14:paraId="25742457" w14:textId="77777777" w:rsidR="000574ED" w:rsidRDefault="000574ED" w:rsidP="000574ED"/>
          <w:p w14:paraId="73A2E9A8" w14:textId="19822B58" w:rsidR="000574ED" w:rsidRDefault="002204F9" w:rsidP="000574ED">
            <w:r>
              <w:t xml:space="preserve">b) </w:t>
            </w:r>
            <w:r w:rsidR="000574ED">
              <w:t xml:space="preserve">#___ </w:t>
            </w:r>
            <w:r w:rsidR="00861D89">
              <w:t xml:space="preserve">of patients with </w:t>
            </w:r>
            <w:r w:rsidR="000574ED">
              <w:t>early postpartum visits scheduled</w:t>
            </w:r>
            <w:r w:rsidR="00861D89">
              <w:t xml:space="preserve"> prior to hospital discharge after delivery</w:t>
            </w:r>
          </w:p>
          <w:p w14:paraId="4BEAB9E2" w14:textId="730235DC" w:rsidR="000574ED" w:rsidRDefault="000574ED" w:rsidP="000574ED">
            <w:r>
              <w:t xml:space="preserve">          Of </w:t>
            </w:r>
            <w:r w:rsidR="00861D89">
              <w:t xml:space="preserve">patients who did not have </w:t>
            </w:r>
            <w:r>
              <w:t>an early postpartum visit scheduled</w:t>
            </w:r>
            <w:r w:rsidR="00861D89">
              <w:t xml:space="preserve"> prior to</w:t>
            </w:r>
            <w:r w:rsidR="00354318">
              <w:t xml:space="preserve"> hospital</w:t>
            </w:r>
            <w:r w:rsidR="00861D89">
              <w:t xml:space="preserve"> discharge</w:t>
            </w:r>
            <w:r>
              <w:t xml:space="preserve">, what was the reason the early PP visit wasn’t scheduled? </w:t>
            </w:r>
          </w:p>
          <w:p w14:paraId="06E9E3A7" w14:textId="6AD2C96B" w:rsidR="000574ED" w:rsidRDefault="000574ED" w:rsidP="002204F9">
            <w:pPr>
              <w:pStyle w:val="ListParagraph"/>
              <w:numPr>
                <w:ilvl w:val="0"/>
                <w:numId w:val="35"/>
              </w:numPr>
            </w:pPr>
            <w:r>
              <w:t>#___ patient declined to schedule at this time</w:t>
            </w:r>
          </w:p>
          <w:p w14:paraId="55CF3B42" w14:textId="7D81B10B" w:rsidR="000574ED" w:rsidRDefault="000574ED" w:rsidP="002204F9">
            <w:pPr>
              <w:pStyle w:val="ListParagraph"/>
              <w:numPr>
                <w:ilvl w:val="0"/>
                <w:numId w:val="35"/>
              </w:numPr>
            </w:pPr>
            <w:r>
              <w:t xml:space="preserve">#___ early PP visit discussion not documented </w:t>
            </w:r>
          </w:p>
          <w:p w14:paraId="526BBE4D" w14:textId="39F7A7A6" w:rsidR="002204F9" w:rsidRDefault="000574ED" w:rsidP="002204F9">
            <w:pPr>
              <w:pStyle w:val="ListParagraph"/>
              <w:numPr>
                <w:ilvl w:val="0"/>
                <w:numId w:val="35"/>
              </w:numPr>
            </w:pPr>
            <w:r>
              <w:t>#___ patient postpartum care site/provider not participating in early postpartum visits</w:t>
            </w:r>
          </w:p>
          <w:p w14:paraId="43BA4D90" w14:textId="23A983E8" w:rsidR="002204F9" w:rsidRPr="008B140A" w:rsidRDefault="002204F9" w:rsidP="002204F9">
            <w:pPr>
              <w:pStyle w:val="ListParagraph"/>
              <w:numPr>
                <w:ilvl w:val="0"/>
                <w:numId w:val="35"/>
              </w:numPr>
            </w:pPr>
            <w:r>
              <w:t>#___ other (write in) _____________</w:t>
            </w:r>
          </w:p>
          <w:p w14:paraId="2E9275B4" w14:textId="77777777" w:rsidR="002204F9" w:rsidRDefault="002204F9" w:rsidP="000574ED"/>
          <w:p w14:paraId="3932E3B8" w14:textId="4BB7491A" w:rsidR="000574ED" w:rsidRDefault="002204F9" w:rsidP="000574ED">
            <w:r>
              <w:t xml:space="preserve">c) </w:t>
            </w:r>
            <w:r w:rsidR="00861D89">
              <w:t xml:space="preserve"># </w:t>
            </w:r>
            <w:r>
              <w:t xml:space="preserve">___ </w:t>
            </w:r>
            <w:r w:rsidR="00861D89">
              <w:t>of patient who received standardized pp patient education</w:t>
            </w:r>
            <w:r w:rsidR="00B62BC1">
              <w:t xml:space="preserve"> prior to </w:t>
            </w:r>
            <w:r w:rsidR="00354318">
              <w:t xml:space="preserve">hospital </w:t>
            </w:r>
            <w:r w:rsidR="00B62BC1">
              <w:t>discharge</w:t>
            </w:r>
            <w:r w:rsidR="00861D89">
              <w:t xml:space="preserve"> (benefits of early pp care vis</w:t>
            </w:r>
            <w:r>
              <w:t>it, pp early warning signs</w:t>
            </w:r>
            <w:r w:rsidR="00BC66E8">
              <w:t>,</w:t>
            </w:r>
            <w:r>
              <w:t xml:space="preserve"> and benefits of</w:t>
            </w:r>
            <w:r w:rsidR="00861D89">
              <w:t xml:space="preserve"> pregnancy</w:t>
            </w:r>
            <w:r>
              <w:t xml:space="preserve"> spacing)</w:t>
            </w:r>
            <w:r w:rsidR="00861D89">
              <w:t>.</w:t>
            </w:r>
          </w:p>
          <w:p w14:paraId="512739B6" w14:textId="2E6B7911" w:rsidR="000574ED" w:rsidRPr="008B140A" w:rsidRDefault="000574ED" w:rsidP="000574ED"/>
        </w:tc>
      </w:tr>
    </w:tbl>
    <w:p w14:paraId="20AA1367" w14:textId="77777777" w:rsidR="00F07946" w:rsidRDefault="00F07946" w:rsidP="00222EC0"/>
    <w:sectPr w:rsidR="00F07946" w:rsidSect="00C753A7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51D5A" w14:textId="77777777" w:rsidR="00E17B99" w:rsidRDefault="00E17B99" w:rsidP="000F6EA6">
      <w:pPr>
        <w:spacing w:after="0" w:line="240" w:lineRule="auto"/>
      </w:pPr>
      <w:r>
        <w:separator/>
      </w:r>
    </w:p>
  </w:endnote>
  <w:endnote w:type="continuationSeparator" w:id="0">
    <w:p w14:paraId="0A2CC0CE" w14:textId="77777777" w:rsidR="00E17B99" w:rsidRDefault="00E17B99" w:rsidP="000F6EA6">
      <w:pPr>
        <w:spacing w:after="0" w:line="240" w:lineRule="auto"/>
      </w:pPr>
      <w:r>
        <w:continuationSeparator/>
      </w:r>
    </w:p>
  </w:endnote>
  <w:endnote w:type="continuationNotice" w:id="1">
    <w:p w14:paraId="36735025" w14:textId="77777777" w:rsidR="00E17B99" w:rsidRDefault="00E17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6CE6" w14:textId="0E09748C" w:rsidR="00BC78A5" w:rsidRDefault="001065A1" w:rsidP="00BC78A5">
    <w:pPr>
      <w:pStyle w:val="Footer"/>
      <w:jc w:val="right"/>
    </w:pPr>
    <w:r>
      <w:t xml:space="preserve">updated: </w:t>
    </w:r>
    <w:r w:rsidR="000574ED">
      <w:t>5/</w:t>
    </w:r>
    <w:r w:rsidR="00C1423D">
      <w:t>15</w:t>
    </w:r>
    <w:r w:rsidR="00222EC0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3254" w14:textId="77777777" w:rsidR="00E17B99" w:rsidRDefault="00E17B99" w:rsidP="000F6EA6">
      <w:pPr>
        <w:spacing w:after="0" w:line="240" w:lineRule="auto"/>
      </w:pPr>
      <w:r>
        <w:separator/>
      </w:r>
    </w:p>
  </w:footnote>
  <w:footnote w:type="continuationSeparator" w:id="0">
    <w:p w14:paraId="098410C0" w14:textId="77777777" w:rsidR="00E17B99" w:rsidRDefault="00E17B99" w:rsidP="000F6EA6">
      <w:pPr>
        <w:spacing w:after="0" w:line="240" w:lineRule="auto"/>
      </w:pPr>
      <w:r>
        <w:continuationSeparator/>
      </w:r>
    </w:p>
  </w:footnote>
  <w:footnote w:type="continuationNotice" w:id="1">
    <w:p w14:paraId="080A99DA" w14:textId="77777777" w:rsidR="00E17B99" w:rsidRDefault="00E17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878E" w14:textId="77777777" w:rsidR="007339B1" w:rsidRDefault="007339B1" w:rsidP="007339B1">
    <w:pPr>
      <w:pStyle w:val="Header"/>
      <w:jc w:val="right"/>
    </w:pPr>
    <w:r>
      <w:t>Hospital ID: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25A"/>
    <w:multiLevelType w:val="hybridMultilevel"/>
    <w:tmpl w:val="AE52FFD8"/>
    <w:lvl w:ilvl="0" w:tplc="4F12C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7BF"/>
    <w:multiLevelType w:val="hybridMultilevel"/>
    <w:tmpl w:val="017E8814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7176"/>
    <w:multiLevelType w:val="hybridMultilevel"/>
    <w:tmpl w:val="08E20EB6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C473B"/>
    <w:multiLevelType w:val="hybridMultilevel"/>
    <w:tmpl w:val="AE6E5CA2"/>
    <w:lvl w:ilvl="0" w:tplc="D542DC5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A2B"/>
    <w:multiLevelType w:val="hybridMultilevel"/>
    <w:tmpl w:val="511CF3E2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7E0"/>
    <w:multiLevelType w:val="hybridMultilevel"/>
    <w:tmpl w:val="3CDC58E2"/>
    <w:lvl w:ilvl="0" w:tplc="30126D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AA3B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66E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68CC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FC8C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1AE3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445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1E50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7EF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263C5"/>
    <w:multiLevelType w:val="hybridMultilevel"/>
    <w:tmpl w:val="8EDAC902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C2C"/>
    <w:multiLevelType w:val="hybridMultilevel"/>
    <w:tmpl w:val="ADF084BE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58C0"/>
    <w:multiLevelType w:val="hybridMultilevel"/>
    <w:tmpl w:val="302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6095B"/>
    <w:multiLevelType w:val="hybridMultilevel"/>
    <w:tmpl w:val="3FB8FE66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13AB1"/>
    <w:multiLevelType w:val="hybridMultilevel"/>
    <w:tmpl w:val="D5220A04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360A"/>
    <w:multiLevelType w:val="hybridMultilevel"/>
    <w:tmpl w:val="B4804968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3330"/>
    <w:multiLevelType w:val="hybridMultilevel"/>
    <w:tmpl w:val="E65A9EF6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A57CB"/>
    <w:multiLevelType w:val="hybridMultilevel"/>
    <w:tmpl w:val="C1CAF488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755A9"/>
    <w:multiLevelType w:val="hybridMultilevel"/>
    <w:tmpl w:val="137CF3C8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344D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7CF408A"/>
    <w:multiLevelType w:val="hybridMultilevel"/>
    <w:tmpl w:val="8156443A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54D11"/>
    <w:multiLevelType w:val="hybridMultilevel"/>
    <w:tmpl w:val="942E5030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B7A95"/>
    <w:multiLevelType w:val="hybridMultilevel"/>
    <w:tmpl w:val="F670B6AC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68D4"/>
    <w:multiLevelType w:val="hybridMultilevel"/>
    <w:tmpl w:val="A43C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1081F"/>
    <w:multiLevelType w:val="hybridMultilevel"/>
    <w:tmpl w:val="8654C700"/>
    <w:lvl w:ilvl="0" w:tplc="FFE23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10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64A8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AE5B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6A9D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D4A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545B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F8ED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905A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A28BF"/>
    <w:multiLevelType w:val="hybridMultilevel"/>
    <w:tmpl w:val="ABF8F45A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74C71"/>
    <w:multiLevelType w:val="hybridMultilevel"/>
    <w:tmpl w:val="C3E22BEA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8019A"/>
    <w:multiLevelType w:val="hybridMultilevel"/>
    <w:tmpl w:val="5770C376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17A83"/>
    <w:multiLevelType w:val="hybridMultilevel"/>
    <w:tmpl w:val="D786B324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7535C"/>
    <w:multiLevelType w:val="hybridMultilevel"/>
    <w:tmpl w:val="FD565F64"/>
    <w:lvl w:ilvl="0" w:tplc="12AA4B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03121"/>
    <w:multiLevelType w:val="hybridMultilevel"/>
    <w:tmpl w:val="FD402320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2BF1"/>
    <w:multiLevelType w:val="hybridMultilevel"/>
    <w:tmpl w:val="078E32AA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502FB"/>
    <w:multiLevelType w:val="hybridMultilevel"/>
    <w:tmpl w:val="ECAE60E0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D23"/>
    <w:multiLevelType w:val="hybridMultilevel"/>
    <w:tmpl w:val="02CEF3FC"/>
    <w:lvl w:ilvl="0" w:tplc="A76C4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71280"/>
    <w:multiLevelType w:val="hybridMultilevel"/>
    <w:tmpl w:val="B58AE8CE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1551E"/>
    <w:multiLevelType w:val="hybridMultilevel"/>
    <w:tmpl w:val="66BA6A5E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66C4"/>
    <w:multiLevelType w:val="hybridMultilevel"/>
    <w:tmpl w:val="96024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5C4181"/>
    <w:multiLevelType w:val="hybridMultilevel"/>
    <w:tmpl w:val="692C1C70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E04DC"/>
    <w:multiLevelType w:val="hybridMultilevel"/>
    <w:tmpl w:val="4D400EE2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A5456"/>
    <w:multiLevelType w:val="hybridMultilevel"/>
    <w:tmpl w:val="7D886EA6"/>
    <w:lvl w:ilvl="0" w:tplc="FBE89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031EB"/>
    <w:multiLevelType w:val="hybridMultilevel"/>
    <w:tmpl w:val="96024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17"/>
  </w:num>
  <w:num w:numId="5">
    <w:abstractNumId w:val="24"/>
  </w:num>
  <w:num w:numId="6">
    <w:abstractNumId w:val="11"/>
  </w:num>
  <w:num w:numId="7">
    <w:abstractNumId w:val="18"/>
  </w:num>
  <w:num w:numId="8">
    <w:abstractNumId w:val="23"/>
  </w:num>
  <w:num w:numId="9">
    <w:abstractNumId w:val="10"/>
  </w:num>
  <w:num w:numId="10">
    <w:abstractNumId w:val="8"/>
  </w:num>
  <w:num w:numId="11">
    <w:abstractNumId w:val="13"/>
  </w:num>
  <w:num w:numId="12">
    <w:abstractNumId w:val="35"/>
  </w:num>
  <w:num w:numId="13">
    <w:abstractNumId w:val="15"/>
  </w:num>
  <w:num w:numId="14">
    <w:abstractNumId w:val="29"/>
  </w:num>
  <w:num w:numId="15">
    <w:abstractNumId w:val="1"/>
  </w:num>
  <w:num w:numId="16">
    <w:abstractNumId w:val="2"/>
  </w:num>
  <w:num w:numId="17">
    <w:abstractNumId w:val="32"/>
  </w:num>
  <w:num w:numId="18">
    <w:abstractNumId w:val="5"/>
  </w:num>
  <w:num w:numId="19">
    <w:abstractNumId w:val="34"/>
  </w:num>
  <w:num w:numId="20">
    <w:abstractNumId w:val="12"/>
  </w:num>
  <w:num w:numId="21">
    <w:abstractNumId w:val="19"/>
  </w:num>
  <w:num w:numId="22">
    <w:abstractNumId w:val="14"/>
  </w:num>
  <w:num w:numId="23">
    <w:abstractNumId w:val="22"/>
  </w:num>
  <w:num w:numId="24">
    <w:abstractNumId w:val="27"/>
  </w:num>
  <w:num w:numId="25">
    <w:abstractNumId w:val="28"/>
  </w:num>
  <w:num w:numId="26">
    <w:abstractNumId w:val="36"/>
  </w:num>
  <w:num w:numId="27">
    <w:abstractNumId w:val="7"/>
  </w:num>
  <w:num w:numId="28">
    <w:abstractNumId w:val="31"/>
  </w:num>
  <w:num w:numId="29">
    <w:abstractNumId w:val="20"/>
  </w:num>
  <w:num w:numId="30">
    <w:abstractNumId w:val="33"/>
  </w:num>
  <w:num w:numId="31">
    <w:abstractNumId w:val="26"/>
  </w:num>
  <w:num w:numId="32">
    <w:abstractNumId w:val="4"/>
  </w:num>
  <w:num w:numId="33">
    <w:abstractNumId w:val="21"/>
  </w:num>
  <w:num w:numId="34">
    <w:abstractNumId w:val="6"/>
  </w:num>
  <w:num w:numId="35">
    <w:abstractNumId w:val="16"/>
  </w:num>
  <w:num w:numId="36">
    <w:abstractNumId w:val="37"/>
  </w:num>
  <w:num w:numId="37">
    <w:abstractNumId w:val="30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34904"/>
    <w:rsid w:val="000446C4"/>
    <w:rsid w:val="000472DC"/>
    <w:rsid w:val="0005009D"/>
    <w:rsid w:val="000553A9"/>
    <w:rsid w:val="0005552E"/>
    <w:rsid w:val="000574ED"/>
    <w:rsid w:val="00060BA5"/>
    <w:rsid w:val="00062C6C"/>
    <w:rsid w:val="00074C3F"/>
    <w:rsid w:val="000819B0"/>
    <w:rsid w:val="00090DA0"/>
    <w:rsid w:val="00094D7E"/>
    <w:rsid w:val="000C6D7C"/>
    <w:rsid w:val="000E3525"/>
    <w:rsid w:val="000F0E6B"/>
    <w:rsid w:val="000F6EA6"/>
    <w:rsid w:val="00102BB1"/>
    <w:rsid w:val="001065A1"/>
    <w:rsid w:val="001122F5"/>
    <w:rsid w:val="00121D29"/>
    <w:rsid w:val="00121E0C"/>
    <w:rsid w:val="001225A8"/>
    <w:rsid w:val="00140C56"/>
    <w:rsid w:val="00182587"/>
    <w:rsid w:val="00192DED"/>
    <w:rsid w:val="00193893"/>
    <w:rsid w:val="001A7BE3"/>
    <w:rsid w:val="001B104A"/>
    <w:rsid w:val="001C68C2"/>
    <w:rsid w:val="001D13CE"/>
    <w:rsid w:val="001E190C"/>
    <w:rsid w:val="001E3118"/>
    <w:rsid w:val="001E4261"/>
    <w:rsid w:val="001F4179"/>
    <w:rsid w:val="001F7348"/>
    <w:rsid w:val="00207B3E"/>
    <w:rsid w:val="0021258D"/>
    <w:rsid w:val="00213F60"/>
    <w:rsid w:val="002175AE"/>
    <w:rsid w:val="002204F9"/>
    <w:rsid w:val="00222EC0"/>
    <w:rsid w:val="00223DAA"/>
    <w:rsid w:val="0023330C"/>
    <w:rsid w:val="0025055D"/>
    <w:rsid w:val="00275AC4"/>
    <w:rsid w:val="00282B59"/>
    <w:rsid w:val="002866A4"/>
    <w:rsid w:val="002914FF"/>
    <w:rsid w:val="00294B7B"/>
    <w:rsid w:val="002B0F7A"/>
    <w:rsid w:val="002B233C"/>
    <w:rsid w:val="002B692B"/>
    <w:rsid w:val="002C2AE8"/>
    <w:rsid w:val="002C66CD"/>
    <w:rsid w:val="002C6E57"/>
    <w:rsid w:val="002D581C"/>
    <w:rsid w:val="002E0817"/>
    <w:rsid w:val="002F3A12"/>
    <w:rsid w:val="00302AC9"/>
    <w:rsid w:val="0031349D"/>
    <w:rsid w:val="00322E79"/>
    <w:rsid w:val="00324D90"/>
    <w:rsid w:val="0033542D"/>
    <w:rsid w:val="0034020D"/>
    <w:rsid w:val="00345EF1"/>
    <w:rsid w:val="0034762A"/>
    <w:rsid w:val="00354318"/>
    <w:rsid w:val="00360491"/>
    <w:rsid w:val="00361F54"/>
    <w:rsid w:val="0037057E"/>
    <w:rsid w:val="003728C8"/>
    <w:rsid w:val="00375809"/>
    <w:rsid w:val="00382BE3"/>
    <w:rsid w:val="003862F9"/>
    <w:rsid w:val="00390695"/>
    <w:rsid w:val="003964E9"/>
    <w:rsid w:val="003A56AE"/>
    <w:rsid w:val="003C1069"/>
    <w:rsid w:val="003C5A01"/>
    <w:rsid w:val="003D260B"/>
    <w:rsid w:val="003E0D3D"/>
    <w:rsid w:val="003E3060"/>
    <w:rsid w:val="003F202E"/>
    <w:rsid w:val="00400039"/>
    <w:rsid w:val="0041584E"/>
    <w:rsid w:val="00416D56"/>
    <w:rsid w:val="0042006F"/>
    <w:rsid w:val="00431313"/>
    <w:rsid w:val="00435F5F"/>
    <w:rsid w:val="00437BF4"/>
    <w:rsid w:val="00440111"/>
    <w:rsid w:val="00443318"/>
    <w:rsid w:val="0045165D"/>
    <w:rsid w:val="004520DF"/>
    <w:rsid w:val="004562F3"/>
    <w:rsid w:val="004617FC"/>
    <w:rsid w:val="00462BB9"/>
    <w:rsid w:val="00470D22"/>
    <w:rsid w:val="0047351F"/>
    <w:rsid w:val="00477416"/>
    <w:rsid w:val="00477759"/>
    <w:rsid w:val="0048029F"/>
    <w:rsid w:val="00483B03"/>
    <w:rsid w:val="00485486"/>
    <w:rsid w:val="0048601F"/>
    <w:rsid w:val="0048781A"/>
    <w:rsid w:val="004934F3"/>
    <w:rsid w:val="004946D0"/>
    <w:rsid w:val="004B1C3C"/>
    <w:rsid w:val="004C30D6"/>
    <w:rsid w:val="004C38D0"/>
    <w:rsid w:val="004C653B"/>
    <w:rsid w:val="004E7588"/>
    <w:rsid w:val="004F1BED"/>
    <w:rsid w:val="004F4CF1"/>
    <w:rsid w:val="00504D6C"/>
    <w:rsid w:val="005105F6"/>
    <w:rsid w:val="00510EBC"/>
    <w:rsid w:val="0051101B"/>
    <w:rsid w:val="00514C98"/>
    <w:rsid w:val="005211FD"/>
    <w:rsid w:val="00527F5C"/>
    <w:rsid w:val="0056676F"/>
    <w:rsid w:val="00570DE5"/>
    <w:rsid w:val="00573C3A"/>
    <w:rsid w:val="00584EDC"/>
    <w:rsid w:val="00591855"/>
    <w:rsid w:val="005B7942"/>
    <w:rsid w:val="005C76EA"/>
    <w:rsid w:val="005D7A86"/>
    <w:rsid w:val="005E05F3"/>
    <w:rsid w:val="005E4726"/>
    <w:rsid w:val="005E5BD8"/>
    <w:rsid w:val="005F6667"/>
    <w:rsid w:val="005F6A8C"/>
    <w:rsid w:val="006046F9"/>
    <w:rsid w:val="006048EC"/>
    <w:rsid w:val="006263A9"/>
    <w:rsid w:val="006268E6"/>
    <w:rsid w:val="00636757"/>
    <w:rsid w:val="00646204"/>
    <w:rsid w:val="006530AA"/>
    <w:rsid w:val="006561FF"/>
    <w:rsid w:val="00667213"/>
    <w:rsid w:val="0067265C"/>
    <w:rsid w:val="00675292"/>
    <w:rsid w:val="00677467"/>
    <w:rsid w:val="00681213"/>
    <w:rsid w:val="00682DD0"/>
    <w:rsid w:val="006926DD"/>
    <w:rsid w:val="006A1BAA"/>
    <w:rsid w:val="006A2409"/>
    <w:rsid w:val="006C280E"/>
    <w:rsid w:val="006D057B"/>
    <w:rsid w:val="006D1D89"/>
    <w:rsid w:val="006E3592"/>
    <w:rsid w:val="006E46F1"/>
    <w:rsid w:val="006E57D2"/>
    <w:rsid w:val="006E6497"/>
    <w:rsid w:val="006F1F8A"/>
    <w:rsid w:val="006F2234"/>
    <w:rsid w:val="006F7829"/>
    <w:rsid w:val="007023BE"/>
    <w:rsid w:val="0071551E"/>
    <w:rsid w:val="00715E9C"/>
    <w:rsid w:val="007214CC"/>
    <w:rsid w:val="00721515"/>
    <w:rsid w:val="007246F0"/>
    <w:rsid w:val="007339B1"/>
    <w:rsid w:val="007620DB"/>
    <w:rsid w:val="00784DFF"/>
    <w:rsid w:val="007A5A15"/>
    <w:rsid w:val="007B3CDB"/>
    <w:rsid w:val="007C40BB"/>
    <w:rsid w:val="007C4A75"/>
    <w:rsid w:val="007C7F35"/>
    <w:rsid w:val="007D0094"/>
    <w:rsid w:val="007D4289"/>
    <w:rsid w:val="007D742F"/>
    <w:rsid w:val="007E2CEC"/>
    <w:rsid w:val="007E6672"/>
    <w:rsid w:val="007F3450"/>
    <w:rsid w:val="007F40BA"/>
    <w:rsid w:val="00803AAD"/>
    <w:rsid w:val="00817F19"/>
    <w:rsid w:val="008233AE"/>
    <w:rsid w:val="00826480"/>
    <w:rsid w:val="00833A8B"/>
    <w:rsid w:val="008415CB"/>
    <w:rsid w:val="00854285"/>
    <w:rsid w:val="00861D89"/>
    <w:rsid w:val="00863A21"/>
    <w:rsid w:val="00865429"/>
    <w:rsid w:val="008724DE"/>
    <w:rsid w:val="0087275C"/>
    <w:rsid w:val="008B0E89"/>
    <w:rsid w:val="008B140A"/>
    <w:rsid w:val="008B181E"/>
    <w:rsid w:val="008B334D"/>
    <w:rsid w:val="008D3B27"/>
    <w:rsid w:val="0090093C"/>
    <w:rsid w:val="009013FB"/>
    <w:rsid w:val="00902274"/>
    <w:rsid w:val="00907249"/>
    <w:rsid w:val="009168D7"/>
    <w:rsid w:val="00917CEA"/>
    <w:rsid w:val="009224FA"/>
    <w:rsid w:val="0092328D"/>
    <w:rsid w:val="0092577D"/>
    <w:rsid w:val="009374AF"/>
    <w:rsid w:val="009510A1"/>
    <w:rsid w:val="009531C5"/>
    <w:rsid w:val="0095442E"/>
    <w:rsid w:val="00956C6F"/>
    <w:rsid w:val="009605E6"/>
    <w:rsid w:val="00961612"/>
    <w:rsid w:val="00964257"/>
    <w:rsid w:val="00970808"/>
    <w:rsid w:val="009773F2"/>
    <w:rsid w:val="00981861"/>
    <w:rsid w:val="009A3C4B"/>
    <w:rsid w:val="009C5614"/>
    <w:rsid w:val="009C5E58"/>
    <w:rsid w:val="009D09F0"/>
    <w:rsid w:val="009D681A"/>
    <w:rsid w:val="009E39C2"/>
    <w:rsid w:val="009E6B8E"/>
    <w:rsid w:val="009F57E0"/>
    <w:rsid w:val="00A1355A"/>
    <w:rsid w:val="00A24DE2"/>
    <w:rsid w:val="00A31915"/>
    <w:rsid w:val="00A35D6D"/>
    <w:rsid w:val="00A35FDE"/>
    <w:rsid w:val="00A4263D"/>
    <w:rsid w:val="00A45DF9"/>
    <w:rsid w:val="00A55664"/>
    <w:rsid w:val="00A60868"/>
    <w:rsid w:val="00A62DBC"/>
    <w:rsid w:val="00A65A26"/>
    <w:rsid w:val="00A67B42"/>
    <w:rsid w:val="00A779C1"/>
    <w:rsid w:val="00A86C14"/>
    <w:rsid w:val="00A927FB"/>
    <w:rsid w:val="00A95204"/>
    <w:rsid w:val="00AA6CCD"/>
    <w:rsid w:val="00AD13A2"/>
    <w:rsid w:val="00AD3767"/>
    <w:rsid w:val="00AE70C4"/>
    <w:rsid w:val="00AF1AE0"/>
    <w:rsid w:val="00AF6D92"/>
    <w:rsid w:val="00B10EBA"/>
    <w:rsid w:val="00B13CD1"/>
    <w:rsid w:val="00B15937"/>
    <w:rsid w:val="00B20AFA"/>
    <w:rsid w:val="00B24C9B"/>
    <w:rsid w:val="00B261DF"/>
    <w:rsid w:val="00B31141"/>
    <w:rsid w:val="00B3143E"/>
    <w:rsid w:val="00B35E61"/>
    <w:rsid w:val="00B3623C"/>
    <w:rsid w:val="00B3628C"/>
    <w:rsid w:val="00B36461"/>
    <w:rsid w:val="00B469E4"/>
    <w:rsid w:val="00B503E0"/>
    <w:rsid w:val="00B5057B"/>
    <w:rsid w:val="00B62BC1"/>
    <w:rsid w:val="00B70645"/>
    <w:rsid w:val="00B77517"/>
    <w:rsid w:val="00B77DDA"/>
    <w:rsid w:val="00B84A81"/>
    <w:rsid w:val="00BA4CDE"/>
    <w:rsid w:val="00BB224B"/>
    <w:rsid w:val="00BB29B1"/>
    <w:rsid w:val="00BB318E"/>
    <w:rsid w:val="00BB7461"/>
    <w:rsid w:val="00BC28FC"/>
    <w:rsid w:val="00BC66E8"/>
    <w:rsid w:val="00BC78A5"/>
    <w:rsid w:val="00BE22CD"/>
    <w:rsid w:val="00BE34FF"/>
    <w:rsid w:val="00BF366F"/>
    <w:rsid w:val="00BF3DA5"/>
    <w:rsid w:val="00BF45A6"/>
    <w:rsid w:val="00C1423D"/>
    <w:rsid w:val="00C17141"/>
    <w:rsid w:val="00C219CA"/>
    <w:rsid w:val="00C267B2"/>
    <w:rsid w:val="00C26B4F"/>
    <w:rsid w:val="00C355FF"/>
    <w:rsid w:val="00C50D89"/>
    <w:rsid w:val="00C540B5"/>
    <w:rsid w:val="00C56D4A"/>
    <w:rsid w:val="00C57BBC"/>
    <w:rsid w:val="00C63542"/>
    <w:rsid w:val="00C64F7E"/>
    <w:rsid w:val="00C74B7D"/>
    <w:rsid w:val="00C753A7"/>
    <w:rsid w:val="00C94929"/>
    <w:rsid w:val="00CA7BFA"/>
    <w:rsid w:val="00CB2C7D"/>
    <w:rsid w:val="00CC2759"/>
    <w:rsid w:val="00CC4FE5"/>
    <w:rsid w:val="00CC6B7E"/>
    <w:rsid w:val="00CC6CD6"/>
    <w:rsid w:val="00CD2B98"/>
    <w:rsid w:val="00CE66DA"/>
    <w:rsid w:val="00CE6D8E"/>
    <w:rsid w:val="00CE7AC6"/>
    <w:rsid w:val="00CF0DA1"/>
    <w:rsid w:val="00CF1D15"/>
    <w:rsid w:val="00CF33BE"/>
    <w:rsid w:val="00D01DEA"/>
    <w:rsid w:val="00D02124"/>
    <w:rsid w:val="00D053AC"/>
    <w:rsid w:val="00D10E2E"/>
    <w:rsid w:val="00D217B0"/>
    <w:rsid w:val="00D24D72"/>
    <w:rsid w:val="00D2635E"/>
    <w:rsid w:val="00D40E84"/>
    <w:rsid w:val="00D44E28"/>
    <w:rsid w:val="00D52756"/>
    <w:rsid w:val="00D612B4"/>
    <w:rsid w:val="00D67346"/>
    <w:rsid w:val="00D677CF"/>
    <w:rsid w:val="00D732B7"/>
    <w:rsid w:val="00D75697"/>
    <w:rsid w:val="00D82EDF"/>
    <w:rsid w:val="00D90710"/>
    <w:rsid w:val="00D94E3C"/>
    <w:rsid w:val="00DA1106"/>
    <w:rsid w:val="00DA7A56"/>
    <w:rsid w:val="00DB5B38"/>
    <w:rsid w:val="00DD15AD"/>
    <w:rsid w:val="00DE01FC"/>
    <w:rsid w:val="00DE166A"/>
    <w:rsid w:val="00DE17F2"/>
    <w:rsid w:val="00DE409B"/>
    <w:rsid w:val="00E01A07"/>
    <w:rsid w:val="00E07110"/>
    <w:rsid w:val="00E17B99"/>
    <w:rsid w:val="00E2167F"/>
    <w:rsid w:val="00E26949"/>
    <w:rsid w:val="00E36BD8"/>
    <w:rsid w:val="00E42323"/>
    <w:rsid w:val="00E55C2F"/>
    <w:rsid w:val="00E5624A"/>
    <w:rsid w:val="00E75221"/>
    <w:rsid w:val="00E75D7B"/>
    <w:rsid w:val="00E76398"/>
    <w:rsid w:val="00E80069"/>
    <w:rsid w:val="00E85576"/>
    <w:rsid w:val="00E93F5B"/>
    <w:rsid w:val="00E9449C"/>
    <w:rsid w:val="00EA0685"/>
    <w:rsid w:val="00EA2943"/>
    <w:rsid w:val="00EA4DC2"/>
    <w:rsid w:val="00EC14CA"/>
    <w:rsid w:val="00EC23B9"/>
    <w:rsid w:val="00EC335B"/>
    <w:rsid w:val="00ED50A4"/>
    <w:rsid w:val="00EE167A"/>
    <w:rsid w:val="00EF09BC"/>
    <w:rsid w:val="00EF21EF"/>
    <w:rsid w:val="00F01780"/>
    <w:rsid w:val="00F02BE1"/>
    <w:rsid w:val="00F07946"/>
    <w:rsid w:val="00F122A0"/>
    <w:rsid w:val="00F1344A"/>
    <w:rsid w:val="00F15624"/>
    <w:rsid w:val="00F15A2C"/>
    <w:rsid w:val="00F15F58"/>
    <w:rsid w:val="00F16929"/>
    <w:rsid w:val="00F47F50"/>
    <w:rsid w:val="00F54727"/>
    <w:rsid w:val="00F57C19"/>
    <w:rsid w:val="00F66275"/>
    <w:rsid w:val="00F7212E"/>
    <w:rsid w:val="00F80923"/>
    <w:rsid w:val="00F971E4"/>
    <w:rsid w:val="00FA3FD3"/>
    <w:rsid w:val="00FC023F"/>
    <w:rsid w:val="00FD331E"/>
    <w:rsid w:val="00FE4968"/>
    <w:rsid w:val="00FF1D0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3358BA"/>
  <w15:docId w15:val="{35C471B5-0F6E-4F9F-958C-A10E85F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64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32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2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Weiss, Daniel</dc:creator>
  <cp:lastModifiedBy>Perrault, Autumn</cp:lastModifiedBy>
  <cp:revision>2</cp:revision>
  <dcterms:created xsi:type="dcterms:W3CDTF">2019-05-16T18:16:00Z</dcterms:created>
  <dcterms:modified xsi:type="dcterms:W3CDTF">2019-05-16T18:16:00Z</dcterms:modified>
</cp:coreProperties>
</file>