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425D4" w14:textId="77777777" w:rsidR="004C2260" w:rsidRPr="003F28F2" w:rsidRDefault="008B1995">
      <w:pPr>
        <w:rPr>
          <w:b/>
          <w:bCs/>
          <w:sz w:val="28"/>
          <w:szCs w:val="28"/>
        </w:rPr>
      </w:pPr>
      <w:r w:rsidRPr="003F28F2">
        <w:rPr>
          <w:b/>
          <w:bCs/>
          <w:sz w:val="28"/>
          <w:szCs w:val="28"/>
        </w:rPr>
        <w:t>Monoclonal Antibody Therapy for Pregnant Patients:</w:t>
      </w:r>
      <w:r w:rsidR="003B7841" w:rsidRPr="003F28F2">
        <w:rPr>
          <w:b/>
          <w:bCs/>
          <w:sz w:val="28"/>
          <w:szCs w:val="28"/>
        </w:rPr>
        <w:t xml:space="preserve">  </w:t>
      </w:r>
      <w:r w:rsidR="003B7841" w:rsidRPr="003F28F2">
        <w:rPr>
          <w:b/>
          <w:bCs/>
          <w:color w:val="FF0000"/>
          <w:sz w:val="28"/>
          <w:szCs w:val="28"/>
        </w:rPr>
        <w:t>PLEASE READ</w:t>
      </w:r>
    </w:p>
    <w:p w14:paraId="1F8331C5" w14:textId="77777777" w:rsidR="003F28F2" w:rsidRDefault="003F28F2"/>
    <w:p w14:paraId="500C098F" w14:textId="146C72F7" w:rsidR="003B7841" w:rsidRDefault="008B1995">
      <w:r>
        <w:t>Current Federal Guidelines from HHS list Pregnancy as a “high risk factor”</w:t>
      </w:r>
      <w:r w:rsidR="003B7841">
        <w:t xml:space="preserve"> for severe COVID disease</w:t>
      </w:r>
      <w:r>
        <w:t xml:space="preserve">.  </w:t>
      </w:r>
    </w:p>
    <w:p w14:paraId="29CCA34B" w14:textId="43B21416" w:rsidR="00A61C1C" w:rsidRPr="003F28F2" w:rsidRDefault="008B1995" w:rsidP="003F28F2">
      <w:pPr>
        <w:pStyle w:val="ListParagraph"/>
        <w:numPr>
          <w:ilvl w:val="0"/>
          <w:numId w:val="4"/>
        </w:numPr>
        <w:spacing w:line="240" w:lineRule="auto"/>
      </w:pPr>
      <w:r w:rsidRPr="00A61C1C">
        <w:rPr>
          <w:b/>
          <w:bCs/>
        </w:rPr>
        <w:t xml:space="preserve">Pregnant patients </w:t>
      </w:r>
      <w:r w:rsidR="003B7841" w:rsidRPr="00A61C1C">
        <w:rPr>
          <w:b/>
          <w:bCs/>
        </w:rPr>
        <w:t xml:space="preserve">are </w:t>
      </w:r>
      <w:r w:rsidRPr="00A61C1C">
        <w:rPr>
          <w:b/>
          <w:bCs/>
        </w:rPr>
        <w:t>eligible for monoclonal antibody therapy if they have mild to moderate COVID symptoms</w:t>
      </w:r>
      <w:r w:rsidR="00A61C1C" w:rsidRPr="00A61C1C">
        <w:rPr>
          <w:b/>
          <w:bCs/>
        </w:rPr>
        <w:t xml:space="preserve"> </w:t>
      </w:r>
      <w:r w:rsidR="00A61C1C" w:rsidRPr="00A61C1C">
        <w:rPr>
          <w:b/>
          <w:bCs/>
          <w:color w:val="000000"/>
        </w:rPr>
        <w:t>for no more than 10 days and do not require oxygen therapy</w:t>
      </w:r>
    </w:p>
    <w:p w14:paraId="21B9675C" w14:textId="77777777" w:rsidR="003F28F2" w:rsidRPr="00A61C1C" w:rsidRDefault="003F28F2" w:rsidP="003F28F2">
      <w:pPr>
        <w:pStyle w:val="ListParagraph"/>
        <w:spacing w:line="240" w:lineRule="auto"/>
        <w:ind w:left="360"/>
      </w:pPr>
    </w:p>
    <w:p w14:paraId="183BA83E" w14:textId="7A5DE3DC" w:rsidR="003F28F2" w:rsidRPr="003F28F2" w:rsidRDefault="008B1995" w:rsidP="003F28F2">
      <w:pPr>
        <w:pStyle w:val="ListParagraph"/>
        <w:numPr>
          <w:ilvl w:val="0"/>
          <w:numId w:val="1"/>
        </w:numPr>
        <w:spacing w:line="240" w:lineRule="auto"/>
        <w:rPr>
          <w:b/>
          <w:bCs/>
          <w:color w:val="515151"/>
          <w:u w:val="single"/>
        </w:rPr>
      </w:pPr>
      <w:r w:rsidRPr="003F28F2">
        <w:rPr>
          <w:b/>
          <w:bCs/>
        </w:rPr>
        <w:t xml:space="preserve">We have seen a significant increase in severity of disease in pregnant patients throughout the system with the current COVID surge and the delta variant. </w:t>
      </w:r>
    </w:p>
    <w:p w14:paraId="7EFB732B" w14:textId="77777777" w:rsidR="003F28F2" w:rsidRPr="003F28F2" w:rsidRDefault="003F28F2" w:rsidP="003F28F2">
      <w:pPr>
        <w:pStyle w:val="ListParagraph"/>
        <w:spacing w:line="240" w:lineRule="auto"/>
        <w:ind w:left="360"/>
        <w:rPr>
          <w:b/>
          <w:bCs/>
          <w:color w:val="515151"/>
          <w:u w:val="single"/>
        </w:rPr>
      </w:pPr>
    </w:p>
    <w:p w14:paraId="395D9966" w14:textId="7B481ADE" w:rsidR="00BE40D5" w:rsidRPr="003F28F2" w:rsidRDefault="00BE40D5" w:rsidP="003F28F2">
      <w:pPr>
        <w:pStyle w:val="ListParagraph"/>
        <w:numPr>
          <w:ilvl w:val="0"/>
          <w:numId w:val="1"/>
        </w:numPr>
        <w:spacing w:line="240" w:lineRule="auto"/>
        <w:rPr>
          <w:b/>
          <w:bCs/>
          <w:color w:val="515151"/>
          <w:u w:val="single"/>
        </w:rPr>
      </w:pPr>
      <w:r w:rsidRPr="003F28F2">
        <w:rPr>
          <w:b/>
          <w:bCs/>
          <w:color w:val="515151"/>
          <w:u w:val="single"/>
        </w:rPr>
        <w:t>ACOG, SMFM and CDC all strongly recommend vaccination of pregnant patients.</w:t>
      </w:r>
    </w:p>
    <w:p w14:paraId="5B1379EE" w14:textId="77777777" w:rsidR="003F28F2" w:rsidRDefault="003F28F2" w:rsidP="003F28F2">
      <w:pPr>
        <w:spacing w:line="240" w:lineRule="auto"/>
        <w:rPr>
          <w:sz w:val="20"/>
          <w:szCs w:val="20"/>
        </w:rPr>
      </w:pPr>
    </w:p>
    <w:p w14:paraId="18AA925F" w14:textId="3F41D19E" w:rsidR="003B7841" w:rsidRPr="00AF53BD" w:rsidRDefault="008B1995" w:rsidP="003F28F2">
      <w:pPr>
        <w:spacing w:line="240" w:lineRule="auto"/>
        <w:rPr>
          <w:sz w:val="20"/>
          <w:szCs w:val="20"/>
        </w:rPr>
      </w:pPr>
      <w:r w:rsidRPr="00AF53BD">
        <w:rPr>
          <w:sz w:val="20"/>
          <w:szCs w:val="20"/>
        </w:rPr>
        <w:t xml:space="preserve">Below is the revised update from ACOG regarding monoclonal antibodies in pregnant patients. </w:t>
      </w:r>
    </w:p>
    <w:p w14:paraId="62BE0380" w14:textId="77777777" w:rsidR="008B1995" w:rsidRPr="00AF53BD" w:rsidRDefault="008B1995" w:rsidP="003F28F2">
      <w:pPr>
        <w:spacing w:line="240" w:lineRule="auto"/>
        <w:rPr>
          <w:rStyle w:val="Emphasis"/>
          <w:color w:val="515151"/>
          <w:sz w:val="18"/>
          <w:szCs w:val="18"/>
        </w:rPr>
      </w:pPr>
      <w:r w:rsidRPr="00AF53BD">
        <w:rPr>
          <w:rStyle w:val="Emphasis"/>
          <w:color w:val="515151"/>
          <w:sz w:val="18"/>
          <w:szCs w:val="18"/>
        </w:rPr>
        <w:t>Last updated August 30, 2021</w:t>
      </w:r>
    </w:p>
    <w:p w14:paraId="2E994029" w14:textId="77777777" w:rsidR="008B1995" w:rsidRPr="00AF53BD" w:rsidRDefault="008B1995" w:rsidP="008B1995">
      <w:pPr>
        <w:pStyle w:val="NormalWeb"/>
        <w:spacing w:after="375"/>
        <w:rPr>
          <w:color w:val="515151"/>
          <w:u w:val="single"/>
        </w:rPr>
      </w:pPr>
      <w:r w:rsidRPr="00AF53BD">
        <w:rPr>
          <w:color w:val="515151"/>
        </w:rPr>
        <w:t xml:space="preserve">Various monoclonal antibody treatments are available only under emergency use authorization (EUA). They are recommended for the treatment of outpatients with mild to moderate COVID-19 infection who are at high risk of clinical progression as defined by the EUA criteria. </w:t>
      </w:r>
      <w:r w:rsidRPr="00AF53BD">
        <w:rPr>
          <w:color w:val="515151"/>
          <w:u w:val="single"/>
        </w:rPr>
        <w:t>Pregnancy is included among the conditions that put individuals at high risk for clinical progression.</w:t>
      </w:r>
      <w:r w:rsidRPr="00AF53BD">
        <w:rPr>
          <w:color w:val="515151"/>
        </w:rPr>
        <w:t xml:space="preserve"> This makes patients with pregnancy as their only risk factor eligible to receive outpatient monoclonal antibodies, according to the EUA (</w:t>
      </w:r>
      <w:hyperlink r:id="rId5" w:tgtFrame="_blank" w:history="1">
        <w:r w:rsidRPr="00AF53BD">
          <w:rPr>
            <w:rStyle w:val="Hyperlink"/>
            <w:color w:val="333333"/>
          </w:rPr>
          <w:t>NIH</w:t>
        </w:r>
      </w:hyperlink>
      <w:r w:rsidRPr="00AF53BD">
        <w:rPr>
          <w:color w:val="515151"/>
        </w:rPr>
        <w:t xml:space="preserve">). </w:t>
      </w:r>
      <w:r w:rsidRPr="00AF53BD">
        <w:rPr>
          <w:color w:val="515151"/>
          <w:u w:val="single"/>
        </w:rPr>
        <w:t>Obstetric care clinicians may consider the use of monoclonal antibodies for the treatment of non-hospitalized COVID-19 positive pregnant individuals with mild to moderate symptoms, particularly if one or more additional risk factors are present (</w:t>
      </w:r>
      <w:proofErr w:type="spellStart"/>
      <w:proofErr w:type="gramStart"/>
      <w:r w:rsidRPr="00AF53BD">
        <w:rPr>
          <w:color w:val="515151"/>
          <w:u w:val="single"/>
        </w:rPr>
        <w:t>eg</w:t>
      </w:r>
      <w:proofErr w:type="spellEnd"/>
      <w:proofErr w:type="gramEnd"/>
      <w:r w:rsidRPr="00AF53BD">
        <w:rPr>
          <w:color w:val="515151"/>
          <w:u w:val="single"/>
        </w:rPr>
        <w:t xml:space="preserve"> BMI &gt;25, chronic kidney disease, diabetes mellitus, cardiovascular disease).</w:t>
      </w:r>
    </w:p>
    <w:p w14:paraId="483F25A2" w14:textId="77777777" w:rsidR="008B1995" w:rsidRPr="00AF53BD" w:rsidRDefault="008B1995" w:rsidP="008B1995">
      <w:pPr>
        <w:pStyle w:val="NormalWeb"/>
        <w:spacing w:after="375"/>
        <w:rPr>
          <w:color w:val="515151"/>
        </w:rPr>
      </w:pPr>
      <w:r w:rsidRPr="00AF53BD">
        <w:rPr>
          <w:color w:val="515151"/>
          <w:u w:val="single"/>
        </w:rPr>
        <w:t>Post-exposure prophylaxis should be considered for inadequately vaccinated individuals</w:t>
      </w:r>
      <w:r w:rsidRPr="00AF53BD">
        <w:rPr>
          <w:color w:val="515151"/>
        </w:rPr>
        <w:t xml:space="preserve"> who have been exposed to SARS-CoV-2 (</w:t>
      </w:r>
      <w:hyperlink r:id="rId6" w:tgtFrame="_blank" w:history="1">
        <w:r w:rsidRPr="00AF53BD">
          <w:rPr>
            <w:rStyle w:val="Hyperlink"/>
            <w:color w:val="333333"/>
          </w:rPr>
          <w:t>NIH</w:t>
        </w:r>
      </w:hyperlink>
      <w:r w:rsidRPr="00AF53BD">
        <w:rPr>
          <w:color w:val="515151"/>
        </w:rPr>
        <w:t>). These individuals include those who have had a recent exposure to an individual with SARS-CoV-2 for a cumulative total of 15 minutes or more over a 24-hour period or there is a recent occurrence of SARS-CoV-2 infection in other individuals in the same institutional setting AND are 1) not fully vaccinated or 2) fully vaccinated but may not mount an adequate immune response.</w:t>
      </w:r>
    </w:p>
    <w:p w14:paraId="39938F4B" w14:textId="77777777" w:rsidR="008B1995" w:rsidRPr="00AF53BD" w:rsidRDefault="008B1995" w:rsidP="008B1995">
      <w:pPr>
        <w:pStyle w:val="NormalWeb"/>
        <w:spacing w:after="375"/>
        <w:rPr>
          <w:sz w:val="20"/>
          <w:szCs w:val="20"/>
        </w:rPr>
      </w:pPr>
      <w:r w:rsidRPr="00AF53BD">
        <w:rPr>
          <w:color w:val="515151"/>
        </w:rPr>
        <w:t>The CDC currently recommends waiting 90 days to get the vaccine after receipt of monoclonal antibodies (</w:t>
      </w:r>
      <w:hyperlink r:id="rId7" w:tgtFrame="_blank" w:history="1">
        <w:r w:rsidRPr="00AF53BD">
          <w:rPr>
            <w:rStyle w:val="Hyperlink"/>
            <w:color w:val="333333"/>
          </w:rPr>
          <w:t>CDC</w:t>
        </w:r>
      </w:hyperlink>
      <w:r w:rsidRPr="00AF53BD">
        <w:rPr>
          <w:color w:val="515151"/>
        </w:rPr>
        <w:t>).</w:t>
      </w:r>
    </w:p>
    <w:p w14:paraId="6CED091C" w14:textId="7E0B2295" w:rsidR="008B1995" w:rsidRDefault="008B1995" w:rsidP="008B1995">
      <w:pPr>
        <w:pStyle w:val="NormalWeb"/>
        <w:rPr>
          <w:color w:val="515151"/>
        </w:rPr>
      </w:pPr>
      <w:r w:rsidRPr="00AF53BD">
        <w:rPr>
          <w:color w:val="515151"/>
        </w:rPr>
        <w:t>Efforts should be made to ensure that communities most affected by SARS-CoV-2 have equitable access to these treatments. Future data will likely inform optimal use of this therapeutic option by pregnant patients.</w:t>
      </w:r>
    </w:p>
    <w:p w14:paraId="0C3AA26C" w14:textId="4075B91D" w:rsidR="00BE40D5" w:rsidRDefault="00BE40D5" w:rsidP="008B1995">
      <w:pPr>
        <w:pStyle w:val="NormalWeb"/>
        <w:rPr>
          <w:color w:val="515151"/>
        </w:rPr>
      </w:pPr>
    </w:p>
    <w:p w14:paraId="6D951581" w14:textId="6E482379" w:rsidR="003F28F2" w:rsidRDefault="003F28F2" w:rsidP="008B1995">
      <w:pPr>
        <w:pStyle w:val="NormalWeb"/>
        <w:rPr>
          <w:b/>
          <w:bCs/>
          <w:color w:val="515151"/>
        </w:rPr>
      </w:pPr>
    </w:p>
    <w:p w14:paraId="2A1258C9" w14:textId="20C8623E" w:rsidR="00BD327E" w:rsidRPr="00BD327E" w:rsidRDefault="00BD327E" w:rsidP="00BD32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160B6EA" w14:textId="77777777" w:rsidR="00BD327E" w:rsidRDefault="00BD327E" w:rsidP="008B1995">
      <w:pPr>
        <w:pStyle w:val="NormalWeb"/>
        <w:rPr>
          <w:b/>
          <w:bCs/>
          <w:color w:val="515151"/>
        </w:rPr>
      </w:pPr>
    </w:p>
    <w:p w14:paraId="6898E513" w14:textId="77777777" w:rsidR="003F28F2" w:rsidRPr="00BE40D5" w:rsidRDefault="003F28F2" w:rsidP="003F28F2">
      <w:pPr>
        <w:pStyle w:val="NormalWeb"/>
        <w:rPr>
          <w:b/>
          <w:bCs/>
          <w:color w:val="515151"/>
        </w:rPr>
      </w:pPr>
      <w:r w:rsidRPr="00BE40D5">
        <w:rPr>
          <w:b/>
          <w:bCs/>
          <w:color w:val="515151"/>
        </w:rPr>
        <w:t xml:space="preserve">Steps to order Monoclonal </w:t>
      </w:r>
      <w:r>
        <w:rPr>
          <w:b/>
          <w:bCs/>
          <w:color w:val="515151"/>
        </w:rPr>
        <w:t>A</w:t>
      </w:r>
      <w:r w:rsidRPr="00BE40D5">
        <w:rPr>
          <w:b/>
          <w:bCs/>
          <w:color w:val="515151"/>
        </w:rPr>
        <w:t xml:space="preserve">ntibody </w:t>
      </w:r>
      <w:r>
        <w:rPr>
          <w:b/>
          <w:bCs/>
          <w:color w:val="515151"/>
        </w:rPr>
        <w:t>T</w:t>
      </w:r>
      <w:r w:rsidRPr="00BE40D5">
        <w:rPr>
          <w:b/>
          <w:bCs/>
          <w:color w:val="515151"/>
        </w:rPr>
        <w:t>herapy:</w:t>
      </w:r>
      <w:r>
        <w:rPr>
          <w:b/>
          <w:bCs/>
          <w:color w:val="515151"/>
        </w:rPr>
        <w:t xml:space="preserve"> See next page</w:t>
      </w:r>
    </w:p>
    <w:p w14:paraId="032F5313" w14:textId="77777777" w:rsidR="003F28F2" w:rsidRDefault="003F28F2" w:rsidP="008B1995">
      <w:pPr>
        <w:pStyle w:val="NormalWeb"/>
        <w:rPr>
          <w:b/>
          <w:bCs/>
          <w:color w:val="515151"/>
        </w:rPr>
      </w:pPr>
    </w:p>
    <w:p w14:paraId="7DF4866F" w14:textId="77777777" w:rsidR="003F28F2" w:rsidRDefault="003F28F2" w:rsidP="008B1995">
      <w:pPr>
        <w:pStyle w:val="NormalWeb"/>
        <w:rPr>
          <w:b/>
          <w:bCs/>
          <w:color w:val="515151"/>
        </w:rPr>
      </w:pPr>
    </w:p>
    <w:p w14:paraId="3ECE1462" w14:textId="77777777" w:rsidR="003F28F2" w:rsidRDefault="003F28F2" w:rsidP="008B1995">
      <w:pPr>
        <w:pStyle w:val="NormalWeb"/>
        <w:rPr>
          <w:b/>
          <w:bCs/>
          <w:color w:val="515151"/>
        </w:rPr>
      </w:pPr>
    </w:p>
    <w:p w14:paraId="68FDF121" w14:textId="77777777" w:rsidR="003F28F2" w:rsidRDefault="003F28F2" w:rsidP="008B1995">
      <w:pPr>
        <w:pStyle w:val="NormalWeb"/>
        <w:rPr>
          <w:b/>
          <w:bCs/>
          <w:color w:val="515151"/>
        </w:rPr>
      </w:pPr>
    </w:p>
    <w:p w14:paraId="7F4B69FE" w14:textId="5B1409D8" w:rsidR="00BE40D5" w:rsidRPr="00BE40D5" w:rsidRDefault="00BE40D5" w:rsidP="008B1995">
      <w:pPr>
        <w:pStyle w:val="NormalWeb"/>
        <w:rPr>
          <w:b/>
          <w:bCs/>
          <w:color w:val="515151"/>
        </w:rPr>
      </w:pPr>
      <w:r w:rsidRPr="00BE40D5">
        <w:rPr>
          <w:b/>
          <w:bCs/>
          <w:color w:val="515151"/>
        </w:rPr>
        <w:t xml:space="preserve">Steps to order Monoclonal </w:t>
      </w:r>
      <w:r>
        <w:rPr>
          <w:b/>
          <w:bCs/>
          <w:color w:val="515151"/>
        </w:rPr>
        <w:t>A</w:t>
      </w:r>
      <w:r w:rsidRPr="00BE40D5">
        <w:rPr>
          <w:b/>
          <w:bCs/>
          <w:color w:val="515151"/>
        </w:rPr>
        <w:t xml:space="preserve">ntibody </w:t>
      </w:r>
      <w:r>
        <w:rPr>
          <w:b/>
          <w:bCs/>
          <w:color w:val="515151"/>
        </w:rPr>
        <w:t>T</w:t>
      </w:r>
      <w:r w:rsidRPr="00BE40D5">
        <w:rPr>
          <w:b/>
          <w:bCs/>
          <w:color w:val="515151"/>
        </w:rPr>
        <w:t>herapy:</w:t>
      </w:r>
      <w:r w:rsidR="003F28F2">
        <w:rPr>
          <w:b/>
          <w:bCs/>
          <w:color w:val="515151"/>
        </w:rPr>
        <w:t xml:space="preserve"> </w:t>
      </w:r>
    </w:p>
    <w:p w14:paraId="5C836158" w14:textId="77777777" w:rsidR="003B7841" w:rsidRPr="00AF53BD" w:rsidRDefault="003B7841" w:rsidP="008B1995">
      <w:pPr>
        <w:pStyle w:val="NormalWeb"/>
        <w:rPr>
          <w:color w:val="515151"/>
        </w:rPr>
      </w:pPr>
    </w:p>
    <w:p w14:paraId="67802C54" w14:textId="77777777" w:rsidR="005D506A" w:rsidRDefault="005D506A" w:rsidP="00B66CEA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/>
        </w:rPr>
      </w:pPr>
      <w:r>
        <w:rPr>
          <w:rFonts w:eastAsia="Times New Roman"/>
        </w:rPr>
        <w:t>If a patient is seen who meets criteria for monoclonal antibody treatment, discuss this option with the patient and review the Fact sheet for patients for Emergency Use Authorization of Regen-COV.  While in an EPIC patient encounter, the Fact sheet can be found under Treatment plans and the Covid-19 therapy tab.</w:t>
      </w:r>
    </w:p>
    <w:p w14:paraId="62C3DEC0" w14:textId="22E4713B" w:rsidR="008B1995" w:rsidRPr="00E95EBD" w:rsidRDefault="005D506A" w:rsidP="00B66CEA">
      <w:pPr>
        <w:pStyle w:val="ListParagraph"/>
        <w:numPr>
          <w:ilvl w:val="0"/>
          <w:numId w:val="2"/>
        </w:numPr>
        <w:spacing w:after="0" w:line="276" w:lineRule="auto"/>
        <w:rPr>
          <w:sz w:val="18"/>
          <w:szCs w:val="18"/>
        </w:rPr>
      </w:pPr>
      <w:r w:rsidRPr="00BE40D5">
        <w:rPr>
          <w:rFonts w:eastAsia="Times New Roman"/>
        </w:rPr>
        <w:t xml:space="preserve">If the patient consents, enter the treatment plan, </w:t>
      </w:r>
      <w:proofErr w:type="gramStart"/>
      <w:r w:rsidRPr="00BE40D5">
        <w:rPr>
          <w:rFonts w:eastAsia="Times New Roman"/>
        </w:rPr>
        <w:t>accept</w:t>
      </w:r>
      <w:proofErr w:type="gramEnd"/>
      <w:r w:rsidRPr="00BE40D5">
        <w:rPr>
          <w:rFonts w:eastAsia="Times New Roman"/>
        </w:rPr>
        <w:t xml:space="preserve"> and hit review.  Here is a link to step-by-step instructions from the Covid-19 tool kit on learning connection. </w:t>
      </w:r>
      <w:hyperlink r:id="rId8" w:history="1">
        <w:r w:rsidRPr="00BE40D5">
          <w:rPr>
            <w:rStyle w:val="Hyperlink"/>
            <w:rFonts w:eastAsia="Times New Roman"/>
          </w:rPr>
          <w:t>https://www.advocatehealth.com/covid-19-info/_assets/documents/medication/iv-therapy-ordering-covid-meds.pdf</w:t>
        </w:r>
      </w:hyperlink>
    </w:p>
    <w:p w14:paraId="30D8AB3E" w14:textId="331B8EAE" w:rsidR="00E95EBD" w:rsidRPr="00B81AF7" w:rsidRDefault="00E95EBD" w:rsidP="00B66CEA">
      <w:pPr>
        <w:pStyle w:val="ListParagraph"/>
        <w:numPr>
          <w:ilvl w:val="0"/>
          <w:numId w:val="2"/>
        </w:numPr>
        <w:spacing w:after="0" w:line="276" w:lineRule="auto"/>
        <w:rPr>
          <w:sz w:val="18"/>
          <w:szCs w:val="18"/>
          <w:u w:val="single"/>
        </w:rPr>
      </w:pPr>
      <w:r w:rsidRPr="00B81AF7">
        <w:rPr>
          <w:rFonts w:eastAsia="Times New Roman"/>
          <w:u w:val="single"/>
        </w:rPr>
        <w:t>Please contact</w:t>
      </w:r>
      <w:r w:rsidR="003F4B54" w:rsidRPr="00B81AF7">
        <w:rPr>
          <w:rFonts w:eastAsia="Times New Roman"/>
          <w:u w:val="single"/>
        </w:rPr>
        <w:t xml:space="preserve"> the </w:t>
      </w:r>
      <w:r w:rsidRPr="00B81AF7">
        <w:rPr>
          <w:rFonts w:eastAsia="Times New Roman"/>
          <w:u w:val="single"/>
        </w:rPr>
        <w:t xml:space="preserve">infusion center for </w:t>
      </w:r>
      <w:r w:rsidR="00183BBB" w:rsidRPr="00B81AF7">
        <w:rPr>
          <w:rFonts w:eastAsia="Times New Roman"/>
          <w:u w:val="single"/>
        </w:rPr>
        <w:t xml:space="preserve">at your local hospital for </w:t>
      </w:r>
      <w:r w:rsidRPr="00B81AF7">
        <w:rPr>
          <w:rFonts w:eastAsia="Times New Roman"/>
          <w:u w:val="single"/>
        </w:rPr>
        <w:t>any site</w:t>
      </w:r>
      <w:r w:rsidR="00C11789" w:rsidRPr="00B81AF7">
        <w:rPr>
          <w:rFonts w:eastAsia="Times New Roman"/>
          <w:u w:val="single"/>
        </w:rPr>
        <w:t>-</w:t>
      </w:r>
      <w:r w:rsidRPr="00B81AF7">
        <w:rPr>
          <w:rFonts w:eastAsia="Times New Roman"/>
          <w:u w:val="single"/>
        </w:rPr>
        <w:t>specific variances to this process</w:t>
      </w:r>
      <w:r w:rsidRPr="009E157B">
        <w:rPr>
          <w:rFonts w:eastAsia="Times New Roman"/>
          <w:u w:val="single"/>
        </w:rPr>
        <w:t>.</w:t>
      </w:r>
      <w:r w:rsidR="00C31ABD" w:rsidRPr="009E157B">
        <w:rPr>
          <w:rFonts w:eastAsia="Times New Roman"/>
        </w:rPr>
        <w:t xml:space="preserve">  I have asked the </w:t>
      </w:r>
      <w:r w:rsidR="00A015AF" w:rsidRPr="009E157B">
        <w:rPr>
          <w:rFonts w:eastAsia="Times New Roman"/>
        </w:rPr>
        <w:t xml:space="preserve">OB/Gyn </w:t>
      </w:r>
      <w:r w:rsidR="00C31ABD" w:rsidRPr="009E157B">
        <w:rPr>
          <w:rFonts w:eastAsia="Times New Roman"/>
        </w:rPr>
        <w:t>chair</w:t>
      </w:r>
      <w:r w:rsidR="00A015AF" w:rsidRPr="009E157B">
        <w:rPr>
          <w:rFonts w:eastAsia="Times New Roman"/>
        </w:rPr>
        <w:t>s</w:t>
      </w:r>
      <w:r w:rsidR="00C31ABD" w:rsidRPr="009E157B">
        <w:rPr>
          <w:rFonts w:eastAsia="Times New Roman"/>
        </w:rPr>
        <w:t xml:space="preserve"> at</w:t>
      </w:r>
      <w:r w:rsidR="00A015AF" w:rsidRPr="009E157B">
        <w:rPr>
          <w:rFonts w:eastAsia="Times New Roman"/>
        </w:rPr>
        <w:t xml:space="preserve"> all hospitals to also try to find </w:t>
      </w:r>
      <w:r w:rsidR="00D94BDE" w:rsidRPr="009E157B">
        <w:rPr>
          <w:rFonts w:eastAsia="Times New Roman"/>
        </w:rPr>
        <w:t xml:space="preserve">specific guidelines for </w:t>
      </w:r>
      <w:r w:rsidR="009E157B" w:rsidRPr="009E157B">
        <w:rPr>
          <w:rFonts w:eastAsia="Times New Roman"/>
        </w:rPr>
        <w:t>each</w:t>
      </w:r>
      <w:r w:rsidR="00D94BDE" w:rsidRPr="009E157B">
        <w:rPr>
          <w:rFonts w:eastAsia="Times New Roman"/>
        </w:rPr>
        <w:t xml:space="preserve"> hospital</w:t>
      </w:r>
      <w:r w:rsidR="009E157B" w:rsidRPr="009E157B">
        <w:rPr>
          <w:rFonts w:eastAsia="Times New Roman"/>
        </w:rPr>
        <w:t>.</w:t>
      </w:r>
    </w:p>
    <w:p w14:paraId="774ED28B" w14:textId="37D72F1A" w:rsidR="00C11789" w:rsidRPr="00C11789" w:rsidRDefault="00C11789" w:rsidP="00B66CEA">
      <w:pPr>
        <w:pStyle w:val="ListParagraph"/>
        <w:numPr>
          <w:ilvl w:val="0"/>
          <w:numId w:val="2"/>
        </w:numPr>
        <w:spacing w:after="0" w:line="276" w:lineRule="auto"/>
        <w:rPr>
          <w:sz w:val="18"/>
          <w:szCs w:val="18"/>
        </w:rPr>
      </w:pPr>
      <w:r>
        <w:rPr>
          <w:rFonts w:eastAsia="Times New Roman"/>
        </w:rPr>
        <w:t>Local MFM teams may also be available for questions on patient selection and the process.</w:t>
      </w:r>
    </w:p>
    <w:p w14:paraId="1F6DD847" w14:textId="77777777" w:rsidR="00C11789" w:rsidRPr="00C11789" w:rsidRDefault="00C11789" w:rsidP="00C11789">
      <w:pPr>
        <w:spacing w:after="0" w:line="240" w:lineRule="auto"/>
        <w:rPr>
          <w:sz w:val="18"/>
          <w:szCs w:val="18"/>
        </w:rPr>
      </w:pPr>
    </w:p>
    <w:p w14:paraId="4BA95F0A" w14:textId="77777777" w:rsidR="00BD327E" w:rsidRDefault="00BD327E" w:rsidP="00A61C1C">
      <w:pPr>
        <w:spacing w:after="0" w:line="240" w:lineRule="auto"/>
        <w:rPr>
          <w:sz w:val="18"/>
          <w:szCs w:val="18"/>
        </w:rPr>
      </w:pPr>
    </w:p>
    <w:p w14:paraId="1216810D" w14:textId="77777777" w:rsidR="00A61C1C" w:rsidRPr="00A61C1C" w:rsidRDefault="00A61C1C" w:rsidP="00A61C1C">
      <w:pPr>
        <w:spacing w:after="0" w:line="240" w:lineRule="auto"/>
        <w:rPr>
          <w:sz w:val="18"/>
          <w:szCs w:val="18"/>
        </w:rPr>
      </w:pPr>
    </w:p>
    <w:p w14:paraId="4720A3B4" w14:textId="4F0D06EB" w:rsidR="00990072" w:rsidRPr="00990072" w:rsidRDefault="009022EE" w:rsidP="00990072">
      <w:pPr>
        <w:spacing w:after="0" w:line="240" w:lineRule="auto"/>
        <w:rPr>
          <w:sz w:val="18"/>
          <w:szCs w:val="18"/>
        </w:rPr>
      </w:pPr>
      <w:r w:rsidRPr="009022EE">
        <w:rPr>
          <w:noProof/>
          <w:sz w:val="18"/>
          <w:szCs w:val="18"/>
        </w:rPr>
        <w:drawing>
          <wp:inline distT="0" distB="0" distL="0" distR="0" wp14:anchorId="41CF4F18" wp14:editId="4BE7FE03">
            <wp:extent cx="5943600" cy="3225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0072" w:rsidRPr="00990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668E6"/>
    <w:multiLevelType w:val="hybridMultilevel"/>
    <w:tmpl w:val="D610D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221EE4"/>
    <w:multiLevelType w:val="hybridMultilevel"/>
    <w:tmpl w:val="758A8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196B6B"/>
    <w:multiLevelType w:val="hybridMultilevel"/>
    <w:tmpl w:val="D9D67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95"/>
    <w:rsid w:val="00005820"/>
    <w:rsid w:val="00183BBB"/>
    <w:rsid w:val="00257D12"/>
    <w:rsid w:val="002D0D0E"/>
    <w:rsid w:val="003B2932"/>
    <w:rsid w:val="003B7841"/>
    <w:rsid w:val="003F28F2"/>
    <w:rsid w:val="003F4B54"/>
    <w:rsid w:val="00571F1A"/>
    <w:rsid w:val="005D506A"/>
    <w:rsid w:val="00600320"/>
    <w:rsid w:val="00882C54"/>
    <w:rsid w:val="008B1995"/>
    <w:rsid w:val="009022EE"/>
    <w:rsid w:val="00990072"/>
    <w:rsid w:val="009E157B"/>
    <w:rsid w:val="009E7D76"/>
    <w:rsid w:val="00A015AF"/>
    <w:rsid w:val="00A61C1C"/>
    <w:rsid w:val="00AF53BD"/>
    <w:rsid w:val="00B66CEA"/>
    <w:rsid w:val="00B81AF7"/>
    <w:rsid w:val="00BD327E"/>
    <w:rsid w:val="00BE3DDB"/>
    <w:rsid w:val="00BE40D5"/>
    <w:rsid w:val="00C11789"/>
    <w:rsid w:val="00C31ABD"/>
    <w:rsid w:val="00D130FA"/>
    <w:rsid w:val="00D62E85"/>
    <w:rsid w:val="00D94BDE"/>
    <w:rsid w:val="00E9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8B98"/>
  <w15:chartTrackingRefBased/>
  <w15:docId w15:val="{C568EF59-DD27-471D-84DA-140AD36A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1995"/>
    <w:rPr>
      <w:i/>
      <w:iCs/>
    </w:rPr>
  </w:style>
  <w:style w:type="character" w:styleId="Hyperlink">
    <w:name w:val="Hyperlink"/>
    <w:basedOn w:val="DefaultParagraphFont"/>
    <w:uiPriority w:val="99"/>
    <w:unhideWhenUsed/>
    <w:rsid w:val="008B199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B1995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B7841"/>
    <w:pPr>
      <w:ind w:left="720"/>
      <w:contextualSpacing/>
    </w:pPr>
  </w:style>
  <w:style w:type="paragraph" w:customStyle="1" w:styleId="Default">
    <w:name w:val="Default"/>
    <w:rsid w:val="00990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022E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vocatehealth.com/covid-19-info/_assets/documents/medication/iv-therapy-ordering-covid-med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vaccines/covid-19/clinical-considerations/covid-19-vaccines-u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vid19treatmentguidelines.nih.gov/therapies/statement-on-casirivimab-plus-imdevimab-as-pe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les.covid19treatmentguidelines.nih.gov/guidelines/section/section_119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Iannucci-MD, Thomas</dc:creator>
  <cp:keywords/>
  <dc:description/>
  <cp:lastModifiedBy>Iannucci-MD, Thomas</cp:lastModifiedBy>
  <cp:revision>2</cp:revision>
  <dcterms:created xsi:type="dcterms:W3CDTF">2021-09-10T21:00:00Z</dcterms:created>
  <dcterms:modified xsi:type="dcterms:W3CDTF">2021-09-10T21:00:00Z</dcterms:modified>
</cp:coreProperties>
</file>