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6EFEC" w14:textId="303F316B" w:rsidR="00D0597B" w:rsidRPr="00E2279C" w:rsidRDefault="00D0597B" w:rsidP="00BB7EB9">
      <w:pPr>
        <w:spacing w:after="120"/>
        <w:rPr>
          <w:rFonts w:asciiTheme="minorHAnsi" w:eastAsia="Times New Roman" w:hAnsiTheme="minorHAnsi" w:cstheme="minorHAnsi"/>
          <w:b/>
          <w:bCs/>
          <w:u w:val="single"/>
        </w:rPr>
      </w:pPr>
      <w:r w:rsidRPr="00E2279C">
        <w:rPr>
          <w:rFonts w:asciiTheme="minorHAnsi" w:eastAsia="Times New Roman" w:hAnsiTheme="minorHAnsi" w:cstheme="minorHAnsi"/>
          <w:b/>
          <w:bCs/>
          <w:u w:val="single"/>
        </w:rPr>
        <w:t>How Can We Dispel Bias that Prevents Diverse Hiring?</w:t>
      </w:r>
      <w:r w:rsidR="00C10FE3">
        <w:rPr>
          <w:rFonts w:asciiTheme="minorHAnsi" w:eastAsia="Times New Roman" w:hAnsiTheme="minorHAnsi" w:cstheme="minorHAnsi"/>
          <w:b/>
          <w:bCs/>
          <w:u w:val="single"/>
        </w:rPr>
        <w:t xml:space="preserve"> </w:t>
      </w:r>
      <w:r w:rsidR="00E62560">
        <w:rPr>
          <w:rFonts w:asciiTheme="minorHAnsi" w:eastAsia="Times New Roman" w:hAnsiTheme="minorHAnsi" w:cstheme="minorHAnsi"/>
          <w:b/>
          <w:bCs/>
          <w:u w:val="single"/>
        </w:rPr>
        <w:t xml:space="preserve"> </w:t>
      </w:r>
    </w:p>
    <w:p w14:paraId="59EF02EE" w14:textId="18E6A0B3" w:rsidR="00D0597B" w:rsidRPr="00E2279C" w:rsidRDefault="00D0597B" w:rsidP="00BB7EB9">
      <w:pPr>
        <w:spacing w:after="120"/>
        <w:rPr>
          <w:rFonts w:asciiTheme="minorHAnsi" w:eastAsia="Times New Roman" w:hAnsiTheme="minorHAnsi" w:cstheme="minorHAnsi"/>
        </w:rPr>
      </w:pPr>
      <w:r w:rsidRPr="00E2279C">
        <w:rPr>
          <w:rFonts w:asciiTheme="minorHAnsi" w:eastAsia="Times New Roman" w:hAnsiTheme="minorHAnsi" w:cstheme="minorHAnsi"/>
        </w:rPr>
        <w:t>Following this four-point system can help yo</w:t>
      </w:r>
      <w:r w:rsidR="00C10FE3">
        <w:rPr>
          <w:rFonts w:asciiTheme="minorHAnsi" w:eastAsia="Times New Roman" w:hAnsiTheme="minorHAnsi" w:cstheme="minorHAnsi"/>
        </w:rPr>
        <w:t>u reduce bias in the</w:t>
      </w:r>
      <w:r w:rsidRPr="00E2279C">
        <w:rPr>
          <w:rFonts w:asciiTheme="minorHAnsi" w:eastAsia="Times New Roman" w:hAnsiTheme="minorHAnsi" w:cstheme="minorHAnsi"/>
        </w:rPr>
        <w:t xml:space="preserve"> hiring</w:t>
      </w:r>
      <w:r w:rsidR="00C10FE3">
        <w:rPr>
          <w:rFonts w:asciiTheme="minorHAnsi" w:eastAsia="Times New Roman" w:hAnsiTheme="minorHAnsi" w:cstheme="minorHAnsi"/>
        </w:rPr>
        <w:t xml:space="preserve"> / selection</w:t>
      </w:r>
      <w:r w:rsidRPr="00E2279C">
        <w:rPr>
          <w:rFonts w:asciiTheme="minorHAnsi" w:eastAsia="Times New Roman" w:hAnsiTheme="minorHAnsi" w:cstheme="minorHAnsi"/>
        </w:rPr>
        <w:t xml:space="preserve"> process. </w:t>
      </w:r>
    </w:p>
    <w:p w14:paraId="41504844" w14:textId="6BE698DF" w:rsidR="00D0597B" w:rsidRPr="00E2279C" w:rsidRDefault="004E4E9A" w:rsidP="00D0597B">
      <w:pPr>
        <w:ind w:firstLine="720"/>
        <w:rPr>
          <w:rFonts w:asciiTheme="minorHAnsi" w:eastAsia="Times New Roman" w:hAnsiTheme="minorHAnsi" w:cstheme="minorHAnsi"/>
        </w:rPr>
      </w:pPr>
      <w:r w:rsidRPr="00E2279C">
        <w:rPr>
          <w:rFonts w:asciiTheme="minorHAnsi" w:hAnsiTheme="minorHAnsi" w:cstheme="minorHAnsi"/>
          <w:noProof/>
        </w:rPr>
        <w:drawing>
          <wp:anchor distT="0" distB="0" distL="114300" distR="114300" simplePos="0" relativeHeight="251659264" behindDoc="0" locked="0" layoutInCell="1" allowOverlap="1" wp14:anchorId="10DAA4B1" wp14:editId="70299FCC">
            <wp:simplePos x="0" y="0"/>
            <wp:positionH relativeFrom="margin">
              <wp:posOffset>5511800</wp:posOffset>
            </wp:positionH>
            <wp:positionV relativeFrom="margin">
              <wp:posOffset>660400</wp:posOffset>
            </wp:positionV>
            <wp:extent cx="482600" cy="520065"/>
            <wp:effectExtent l="0" t="0" r="0" b="635"/>
            <wp:wrapSquare wrapText="bothSides"/>
            <wp:docPr id="5" name="Picture 4" descr="Icon&#10;&#10;Description automatically generated">
              <a:extLst xmlns:a="http://schemas.openxmlformats.org/drawingml/2006/main">
                <a:ext uri="{FF2B5EF4-FFF2-40B4-BE49-F238E27FC236}">
                  <a16:creationId xmlns:a16="http://schemas.microsoft.com/office/drawing/2014/main" id="{02AFDE5E-2C74-7043-924B-B301612AF2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02AFDE5E-2C74-7043-924B-B301612AF2E9}"/>
                        </a:ext>
                      </a:extLst>
                    </pic:cNvPr>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1611="http://schemas.microsoft.com/office/drawing/2016/11/main" xmlns:cx1="http://schemas.microsoft.com/office/drawing/2015/9/8/chartex" r:id="rId8"/>
                        </a:ext>
                      </a:extLst>
                    </a:blip>
                    <a:stretch>
                      <a:fillRect/>
                    </a:stretch>
                  </pic:blipFill>
                  <pic:spPr>
                    <a:xfrm>
                      <a:off x="0" y="0"/>
                      <a:ext cx="482600" cy="520065"/>
                    </a:xfrm>
                    <a:prstGeom prst="rect">
                      <a:avLst/>
                    </a:prstGeom>
                  </pic:spPr>
                </pic:pic>
              </a:graphicData>
            </a:graphic>
            <wp14:sizeRelH relativeFrom="margin">
              <wp14:pctWidth>0</wp14:pctWidth>
            </wp14:sizeRelH>
            <wp14:sizeRelV relativeFrom="margin">
              <wp14:pctHeight>0</wp14:pctHeight>
            </wp14:sizeRelV>
          </wp:anchor>
        </w:drawing>
      </w:r>
    </w:p>
    <w:p w14:paraId="79874612" w14:textId="0A900ADB" w:rsidR="00D0597B" w:rsidRPr="00DD393C" w:rsidRDefault="00D0597B" w:rsidP="00D0597B">
      <w:pPr>
        <w:pStyle w:val="ListParagraph"/>
        <w:numPr>
          <w:ilvl w:val="0"/>
          <w:numId w:val="1"/>
        </w:numPr>
        <w:spacing w:after="360"/>
        <w:ind w:left="0"/>
        <w:rPr>
          <w:rFonts w:asciiTheme="minorHAnsi" w:hAnsiTheme="minorHAnsi" w:cstheme="minorHAnsi"/>
        </w:rPr>
      </w:pPr>
      <w:r w:rsidRPr="00E2279C">
        <w:rPr>
          <w:rFonts w:asciiTheme="minorHAnsi" w:hAnsiTheme="minorHAnsi" w:cstheme="minorHAnsi"/>
          <w:b/>
          <w:bCs/>
        </w:rPr>
        <w:t>Acknowledging your biases</w:t>
      </w:r>
      <w:r w:rsidRPr="00E2279C">
        <w:rPr>
          <w:rFonts w:asciiTheme="minorHAnsi" w:hAnsiTheme="minorHAnsi" w:cstheme="minorHAnsi"/>
        </w:rPr>
        <w:t xml:space="preserve">- This is the first step to addressing diversity in hiring. All individuals hold unconscious biases about certain groups of people based on race, socioeconomic group, gender identity, etc. </w:t>
      </w:r>
    </w:p>
    <w:p w14:paraId="55980AA3" w14:textId="568BD9F5" w:rsidR="00D0597B" w:rsidRPr="00E2279C" w:rsidRDefault="004E4E9A" w:rsidP="00D0597B">
      <w:pPr>
        <w:pStyle w:val="ListParagraph"/>
        <w:ind w:left="0"/>
        <w:contextualSpacing w:val="0"/>
        <w:rPr>
          <w:rFonts w:asciiTheme="minorHAnsi" w:hAnsiTheme="minorHAnsi" w:cstheme="minorHAnsi"/>
        </w:rPr>
      </w:pPr>
      <w:r w:rsidRPr="00E2279C">
        <w:rPr>
          <w:rFonts w:asciiTheme="minorHAnsi" w:hAnsiTheme="minorHAnsi" w:cstheme="minorHAnsi"/>
          <w:noProof/>
        </w:rPr>
        <w:drawing>
          <wp:anchor distT="0" distB="0" distL="114300" distR="114300" simplePos="0" relativeHeight="251660288" behindDoc="0" locked="0" layoutInCell="1" allowOverlap="1" wp14:anchorId="51427310" wp14:editId="166D36D5">
            <wp:simplePos x="0" y="0"/>
            <wp:positionH relativeFrom="margin">
              <wp:posOffset>5384165</wp:posOffset>
            </wp:positionH>
            <wp:positionV relativeFrom="margin">
              <wp:posOffset>1384300</wp:posOffset>
            </wp:positionV>
            <wp:extent cx="610235" cy="533400"/>
            <wp:effectExtent l="0" t="0" r="0" b="0"/>
            <wp:wrapSquare wrapText="bothSides"/>
            <wp:docPr id="13" name="Picture 12" descr="Icon&#10;&#10;Description automatically generated">
              <a:extLst xmlns:a="http://schemas.openxmlformats.org/drawingml/2006/main">
                <a:ext uri="{FF2B5EF4-FFF2-40B4-BE49-F238E27FC236}">
                  <a16:creationId xmlns:a16="http://schemas.microsoft.com/office/drawing/2014/main" id="{00599852-BDFC-C24A-8097-B78F3A56AA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Icon&#10;&#10;Description automatically generated">
                      <a:extLst>
                        <a:ext uri="{FF2B5EF4-FFF2-40B4-BE49-F238E27FC236}">
                          <a16:creationId xmlns:a16="http://schemas.microsoft.com/office/drawing/2014/main" id="{00599852-BDFC-C24A-8097-B78F3A56AA64}"/>
                        </a:ext>
                      </a:extLst>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1611="http://schemas.microsoft.com/office/drawing/2016/11/main" xmlns:cx1="http://schemas.microsoft.com/office/drawing/2015/9/8/chartex" r:id="rId10"/>
                        </a:ext>
                      </a:extLst>
                    </a:blip>
                    <a:stretch>
                      <a:fillRect/>
                    </a:stretch>
                  </pic:blipFill>
                  <pic:spPr>
                    <a:xfrm>
                      <a:off x="0" y="0"/>
                      <a:ext cx="610235" cy="533400"/>
                    </a:xfrm>
                    <a:prstGeom prst="rect">
                      <a:avLst/>
                    </a:prstGeom>
                  </pic:spPr>
                </pic:pic>
              </a:graphicData>
            </a:graphic>
            <wp14:sizeRelH relativeFrom="margin">
              <wp14:pctWidth>0</wp14:pctWidth>
            </wp14:sizeRelH>
            <wp14:sizeRelV relativeFrom="margin">
              <wp14:pctHeight>0</wp14:pctHeight>
            </wp14:sizeRelV>
          </wp:anchor>
        </w:drawing>
      </w:r>
    </w:p>
    <w:p w14:paraId="2360DC42" w14:textId="77777777" w:rsidR="004E4E9A" w:rsidRDefault="00D0597B" w:rsidP="00D0597B">
      <w:pPr>
        <w:pStyle w:val="ListParagraph"/>
        <w:numPr>
          <w:ilvl w:val="0"/>
          <w:numId w:val="1"/>
        </w:numPr>
        <w:spacing w:after="360"/>
        <w:ind w:left="0"/>
        <w:rPr>
          <w:rFonts w:asciiTheme="minorHAnsi" w:hAnsiTheme="minorHAnsi" w:cstheme="minorHAnsi"/>
        </w:rPr>
      </w:pPr>
      <w:r w:rsidRPr="00E2279C">
        <w:rPr>
          <w:rFonts w:asciiTheme="minorHAnsi" w:hAnsiTheme="minorHAnsi" w:cstheme="minorHAnsi"/>
          <w:b/>
          <w:bCs/>
        </w:rPr>
        <w:t>Recognize when your biases are emerging</w:t>
      </w:r>
      <w:r w:rsidRPr="00E2279C">
        <w:rPr>
          <w:rFonts w:asciiTheme="minorHAnsi" w:hAnsiTheme="minorHAnsi" w:cstheme="minorHAnsi"/>
        </w:rPr>
        <w:t>- This ensures that employees can actively work to mitigate these biases so that future procedures in the hiring process are free from them.</w:t>
      </w:r>
    </w:p>
    <w:p w14:paraId="6B10824E" w14:textId="4CB52004" w:rsidR="00D0597B" w:rsidRPr="004E4E9A" w:rsidRDefault="004E4E9A" w:rsidP="004E4E9A">
      <w:pPr>
        <w:pStyle w:val="ListParagraph"/>
        <w:spacing w:after="360"/>
        <w:ind w:left="0"/>
        <w:rPr>
          <w:rFonts w:asciiTheme="minorHAnsi" w:hAnsiTheme="minorHAnsi" w:cstheme="minorHAnsi"/>
        </w:rPr>
      </w:pPr>
      <w:r w:rsidRPr="00E2279C">
        <w:rPr>
          <w:noProof/>
        </w:rPr>
        <w:drawing>
          <wp:anchor distT="0" distB="0" distL="114300" distR="114300" simplePos="0" relativeHeight="251661312" behindDoc="1" locked="0" layoutInCell="1" allowOverlap="1" wp14:anchorId="5D2B3A2F" wp14:editId="309507E9">
            <wp:simplePos x="0" y="0"/>
            <wp:positionH relativeFrom="column">
              <wp:posOffset>5283200</wp:posOffset>
            </wp:positionH>
            <wp:positionV relativeFrom="paragraph">
              <wp:posOffset>99695</wp:posOffset>
            </wp:positionV>
            <wp:extent cx="874395" cy="564515"/>
            <wp:effectExtent l="0" t="0" r="1905" b="0"/>
            <wp:wrapTight wrapText="bothSides">
              <wp:wrapPolygon edited="0">
                <wp:start x="0" y="0"/>
                <wp:lineTo x="0" y="20895"/>
                <wp:lineTo x="21333" y="20895"/>
                <wp:lineTo x="21333" y="0"/>
                <wp:lineTo x="0" y="0"/>
              </wp:wrapPolygon>
            </wp:wrapTight>
            <wp:docPr id="3" name="Picture 3" descr="Culture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lture Images | Free Vectors, Stock Photos &amp; PS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910" t="20950" r="4885" b="20786"/>
                    <a:stretch/>
                  </pic:blipFill>
                  <pic:spPr bwMode="auto">
                    <a:xfrm>
                      <a:off x="0" y="0"/>
                      <a:ext cx="874395" cy="564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597B" w:rsidRPr="004E4E9A">
        <w:rPr>
          <w:rFonts w:asciiTheme="minorHAnsi" w:eastAsia="Times New Roman" w:hAnsiTheme="minorHAnsi" w:cstheme="minorHAnsi"/>
        </w:rPr>
        <w:fldChar w:fldCharType="begin"/>
      </w:r>
      <w:r w:rsidR="00D0597B" w:rsidRPr="004E4E9A">
        <w:rPr>
          <w:rFonts w:asciiTheme="minorHAnsi" w:eastAsia="Times New Roman" w:hAnsiTheme="minorHAnsi" w:cstheme="minorHAnsi"/>
        </w:rPr>
        <w:instrText xml:space="preserve"> INCLUDEPICTURE "https://image.freepik.com/free-vector/cultural-diversity_52683-9336.jpg" \* MERGEFORMATINET </w:instrText>
      </w:r>
      <w:r w:rsidR="00D0597B" w:rsidRPr="004E4E9A">
        <w:rPr>
          <w:rFonts w:asciiTheme="minorHAnsi" w:eastAsia="Times New Roman" w:hAnsiTheme="minorHAnsi" w:cstheme="minorHAnsi"/>
        </w:rPr>
        <w:fldChar w:fldCharType="end"/>
      </w:r>
    </w:p>
    <w:p w14:paraId="03E757B3" w14:textId="08578E73" w:rsidR="004E4E9A" w:rsidRPr="004E4E9A" w:rsidRDefault="00D0597B" w:rsidP="00D0597B">
      <w:pPr>
        <w:pStyle w:val="ListParagraph"/>
        <w:numPr>
          <w:ilvl w:val="0"/>
          <w:numId w:val="1"/>
        </w:numPr>
        <w:spacing w:after="360"/>
        <w:ind w:left="0"/>
        <w:rPr>
          <w:rFonts w:asciiTheme="minorHAnsi" w:hAnsiTheme="minorHAnsi" w:cstheme="minorHAnsi"/>
          <w:b/>
          <w:bCs/>
        </w:rPr>
      </w:pPr>
      <w:r w:rsidRPr="00E2279C">
        <w:rPr>
          <w:rFonts w:asciiTheme="minorHAnsi" w:hAnsiTheme="minorHAnsi" w:cstheme="minorHAnsi"/>
          <w:b/>
          <w:bCs/>
        </w:rPr>
        <w:t>Learn about others’ comfort zone</w:t>
      </w:r>
      <w:r w:rsidRPr="00E2279C">
        <w:rPr>
          <w:rFonts w:asciiTheme="minorHAnsi" w:hAnsiTheme="minorHAnsi" w:cstheme="minorHAnsi"/>
        </w:rPr>
        <w:t>-</w:t>
      </w:r>
      <w:r w:rsidRPr="00E2279C">
        <w:rPr>
          <w:rFonts w:asciiTheme="minorHAnsi" w:hAnsiTheme="minorHAnsi" w:cstheme="minorHAnsi"/>
          <w:b/>
          <w:bCs/>
        </w:rPr>
        <w:t xml:space="preserve"> </w:t>
      </w:r>
      <w:r w:rsidRPr="00E2279C">
        <w:rPr>
          <w:rFonts w:asciiTheme="minorHAnsi" w:hAnsiTheme="minorHAnsi" w:cstheme="minorHAnsi"/>
        </w:rPr>
        <w:t>Everyone has their own comfort zone. Consciously learning about other cultures and g</w:t>
      </w:r>
      <w:r w:rsidR="00C10FE3">
        <w:rPr>
          <w:rFonts w:asciiTheme="minorHAnsi" w:hAnsiTheme="minorHAnsi" w:cstheme="minorHAnsi"/>
        </w:rPr>
        <w:t>roups of people helps to avoid</w:t>
      </w:r>
      <w:r w:rsidRPr="00E2279C">
        <w:rPr>
          <w:rFonts w:asciiTheme="minorHAnsi" w:hAnsiTheme="minorHAnsi" w:cstheme="minorHAnsi"/>
        </w:rPr>
        <w:t xml:space="preserve"> stereotypes that cause biases.</w:t>
      </w:r>
    </w:p>
    <w:p w14:paraId="5D1C2B51" w14:textId="19A94C6D" w:rsidR="004E4E9A" w:rsidRPr="004E4E9A" w:rsidRDefault="004E4E9A" w:rsidP="004E4E9A">
      <w:pPr>
        <w:pStyle w:val="ListParagraph"/>
        <w:rPr>
          <w:rFonts w:asciiTheme="minorHAnsi" w:eastAsia="Times New Roman" w:hAnsiTheme="minorHAnsi" w:cstheme="minorHAnsi"/>
        </w:rPr>
      </w:pPr>
      <w:r w:rsidRPr="00E2279C">
        <w:rPr>
          <w:rFonts w:asciiTheme="minorHAnsi" w:hAnsiTheme="minorHAnsi" w:cstheme="minorHAnsi"/>
          <w:noProof/>
        </w:rPr>
        <w:drawing>
          <wp:anchor distT="0" distB="0" distL="114300" distR="114300" simplePos="0" relativeHeight="251662336" behindDoc="1" locked="0" layoutInCell="1" allowOverlap="1" wp14:anchorId="3B6347EC" wp14:editId="4583D4B4">
            <wp:simplePos x="0" y="0"/>
            <wp:positionH relativeFrom="column">
              <wp:posOffset>5448300</wp:posOffset>
            </wp:positionH>
            <wp:positionV relativeFrom="paragraph">
              <wp:posOffset>142875</wp:posOffset>
            </wp:positionV>
            <wp:extent cx="586740" cy="558800"/>
            <wp:effectExtent l="0" t="0" r="0" b="0"/>
            <wp:wrapTight wrapText="bothSides">
              <wp:wrapPolygon edited="0">
                <wp:start x="0" y="0"/>
                <wp:lineTo x="0" y="21109"/>
                <wp:lineTo x="21039" y="21109"/>
                <wp:lineTo x="21039" y="0"/>
                <wp:lineTo x="0" y="0"/>
              </wp:wrapPolygon>
            </wp:wrapTight>
            <wp:docPr id="2" name="Picture 2" descr="108,007 Check Mark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8,007 Check Mark Stock Photos, Pictures &amp; Royalty-Free Images - i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424" t="21768" r="19465" b="22901"/>
                    <a:stretch/>
                  </pic:blipFill>
                  <pic:spPr bwMode="auto">
                    <a:xfrm>
                      <a:off x="0" y="0"/>
                      <a:ext cx="58674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8D9372" w14:textId="262866F1" w:rsidR="00D0597B" w:rsidRPr="004E4E9A" w:rsidRDefault="00D0597B" w:rsidP="004E4E9A">
      <w:pPr>
        <w:pStyle w:val="ListParagraph"/>
        <w:numPr>
          <w:ilvl w:val="0"/>
          <w:numId w:val="1"/>
        </w:numPr>
        <w:spacing w:after="360"/>
        <w:ind w:left="0"/>
        <w:rPr>
          <w:rFonts w:asciiTheme="minorHAnsi" w:hAnsiTheme="minorHAnsi" w:cstheme="minorHAnsi"/>
          <w:b/>
          <w:bCs/>
        </w:rPr>
      </w:pPr>
      <w:r w:rsidRPr="004E4E9A">
        <w:rPr>
          <w:rFonts w:asciiTheme="minorHAnsi" w:eastAsia="Times New Roman" w:hAnsiTheme="minorHAnsi" w:cstheme="minorHAnsi"/>
        </w:rPr>
        <w:fldChar w:fldCharType="begin"/>
      </w:r>
      <w:r w:rsidRPr="004E4E9A">
        <w:rPr>
          <w:rFonts w:asciiTheme="minorHAnsi" w:eastAsia="Times New Roman" w:hAnsiTheme="minorHAnsi" w:cstheme="minorHAnsi"/>
        </w:rPr>
        <w:instrText xml:space="preserve"> INCLUDEPICTURE "https://media.istockphoto.com/vectors/tick-icon-vector-symbol-vector-id971623860?k=6&amp;m=971623860&amp;s=612x612&amp;w=0&amp;h=WIkXzhiOjBk6YqWGIbzo-_ttLKbDnK0y2GsYGfGEVAA=" \* MERGEFORMATINET </w:instrText>
      </w:r>
      <w:r w:rsidRPr="004E4E9A">
        <w:rPr>
          <w:rFonts w:asciiTheme="minorHAnsi" w:eastAsia="Times New Roman" w:hAnsiTheme="minorHAnsi" w:cstheme="minorHAnsi"/>
        </w:rPr>
        <w:fldChar w:fldCharType="end"/>
      </w:r>
      <w:r w:rsidRPr="004E4E9A">
        <w:rPr>
          <w:rFonts w:asciiTheme="minorHAnsi" w:hAnsiTheme="minorHAnsi" w:cstheme="minorHAnsi"/>
          <w:b/>
          <w:bCs/>
        </w:rPr>
        <w:t>Pause and check</w:t>
      </w:r>
      <w:r w:rsidRPr="004E4E9A">
        <w:rPr>
          <w:rFonts w:asciiTheme="minorHAnsi" w:hAnsiTheme="minorHAnsi" w:cstheme="minorHAnsi"/>
        </w:rPr>
        <w:t>-</w:t>
      </w:r>
      <w:r w:rsidRPr="004E4E9A">
        <w:rPr>
          <w:rFonts w:asciiTheme="minorHAnsi" w:hAnsiTheme="minorHAnsi" w:cstheme="minorHAnsi"/>
          <w:b/>
          <w:bCs/>
        </w:rPr>
        <w:t xml:space="preserve"> </w:t>
      </w:r>
      <w:r w:rsidRPr="004E4E9A">
        <w:rPr>
          <w:rFonts w:asciiTheme="minorHAnsi" w:hAnsiTheme="minorHAnsi" w:cstheme="minorHAnsi"/>
        </w:rPr>
        <w:t>Check your assumptions and truths that you have about others and yourself before making decisions. Are you having feelings of discomfort? Are things awkward? Explore the reasoning behind these feelings and learn from them.</w:t>
      </w:r>
    </w:p>
    <w:p w14:paraId="265E7700" w14:textId="000C57B6" w:rsidR="00D0597B" w:rsidRPr="00E2279C" w:rsidRDefault="00D0597B" w:rsidP="00D0597B">
      <w:pPr>
        <w:pStyle w:val="ListParagraph"/>
        <w:spacing w:after="120"/>
        <w:ind w:left="0"/>
        <w:contextualSpacing w:val="0"/>
        <w:rPr>
          <w:rFonts w:asciiTheme="minorHAnsi" w:hAnsiTheme="minorHAnsi" w:cstheme="minorHAnsi"/>
          <w:b/>
          <w:bCs/>
          <w:u w:val="single"/>
        </w:rPr>
      </w:pPr>
    </w:p>
    <w:p w14:paraId="1107F4C6" w14:textId="1F89FAF9" w:rsidR="00D0597B" w:rsidRPr="00E2279C" w:rsidRDefault="00D0597B" w:rsidP="00E2279C">
      <w:pPr>
        <w:spacing w:after="120"/>
        <w:rPr>
          <w:rFonts w:asciiTheme="minorHAnsi" w:hAnsiTheme="minorHAnsi" w:cstheme="minorHAnsi"/>
          <w:b/>
          <w:bCs/>
          <w:u w:val="single"/>
        </w:rPr>
      </w:pPr>
      <w:r w:rsidRPr="00E2279C">
        <w:rPr>
          <w:rFonts w:asciiTheme="minorHAnsi" w:hAnsiTheme="minorHAnsi" w:cstheme="minorHAnsi"/>
          <w:b/>
          <w:bCs/>
          <w:u w:val="single"/>
        </w:rPr>
        <w:t>What Should We Avoid When Conducting Interviews?</w:t>
      </w:r>
    </w:p>
    <w:p w14:paraId="0D55EE28" w14:textId="719ACF50" w:rsidR="00E433D1" w:rsidRDefault="00D0597B" w:rsidP="00E433D1">
      <w:pPr>
        <w:spacing w:after="240"/>
        <w:rPr>
          <w:rFonts w:asciiTheme="minorHAnsi" w:hAnsiTheme="minorHAnsi" w:cstheme="minorHAnsi"/>
        </w:rPr>
      </w:pPr>
      <w:r w:rsidRPr="00E2279C">
        <w:rPr>
          <w:rFonts w:asciiTheme="minorHAnsi" w:hAnsiTheme="minorHAnsi" w:cstheme="minorHAnsi"/>
        </w:rPr>
        <w:t xml:space="preserve">The following characteristics and factors are </w:t>
      </w:r>
      <w:r w:rsidRPr="00E2279C">
        <w:rPr>
          <w:rFonts w:asciiTheme="minorHAnsi" w:hAnsiTheme="minorHAnsi" w:cstheme="minorHAnsi"/>
          <w:b/>
          <w:bCs/>
        </w:rPr>
        <w:t xml:space="preserve">NOT </w:t>
      </w:r>
      <w:r w:rsidRPr="00E2279C">
        <w:rPr>
          <w:rFonts w:asciiTheme="minorHAnsi" w:hAnsiTheme="minorHAnsi" w:cstheme="minorHAnsi"/>
        </w:rPr>
        <w:t xml:space="preserve">relevant skills for the job </w:t>
      </w:r>
      <w:r w:rsidR="00E433D1">
        <w:rPr>
          <w:rFonts w:asciiTheme="minorHAnsi" w:hAnsiTheme="minorHAnsi" w:cstheme="minorHAnsi"/>
        </w:rPr>
        <w:t xml:space="preserve">and </w:t>
      </w:r>
      <w:r w:rsidR="00E433D1" w:rsidRPr="00E2279C">
        <w:rPr>
          <w:rFonts w:asciiTheme="minorHAnsi" w:hAnsiTheme="minorHAnsi" w:cstheme="minorHAnsi"/>
        </w:rPr>
        <w:t xml:space="preserve">should </w:t>
      </w:r>
      <w:r w:rsidR="00E433D1" w:rsidRPr="00E2279C">
        <w:rPr>
          <w:rFonts w:asciiTheme="minorHAnsi" w:hAnsiTheme="minorHAnsi" w:cstheme="minorHAnsi"/>
          <w:b/>
          <w:bCs/>
        </w:rPr>
        <w:t xml:space="preserve">NOT </w:t>
      </w:r>
      <w:r w:rsidR="00E433D1" w:rsidRPr="00E2279C">
        <w:rPr>
          <w:rFonts w:asciiTheme="minorHAnsi" w:hAnsiTheme="minorHAnsi" w:cstheme="minorHAnsi"/>
        </w:rPr>
        <w:t>be used to rate the candidate’s qualifications for the job. Opt for phone interviews in lieu of in person or video conferencing to avoid implicit bias based on some of the above factors.</w:t>
      </w:r>
    </w:p>
    <w:p w14:paraId="393C8517" w14:textId="2971380A"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Vocal attractiveness</w:t>
      </w:r>
    </w:p>
    <w:p w14:paraId="61CAA12A" w14:textId="35FD5B16"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Vocal accent</w:t>
      </w:r>
    </w:p>
    <w:p w14:paraId="3595B1FC" w14:textId="42749F5C"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Race</w:t>
      </w:r>
    </w:p>
    <w:p w14:paraId="4AD9CF56"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Gender</w:t>
      </w:r>
    </w:p>
    <w:p w14:paraId="20F3F853"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Age</w:t>
      </w:r>
    </w:p>
    <w:p w14:paraId="4A8A5913"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Physical attractiveness</w:t>
      </w:r>
    </w:p>
    <w:p w14:paraId="38880E56"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Environment/surroundings*</w:t>
      </w:r>
    </w:p>
    <w:p w14:paraId="569ACA50"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Personal items*</w:t>
      </w:r>
    </w:p>
    <w:p w14:paraId="0B504D6F"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Background sounds*</w:t>
      </w:r>
    </w:p>
    <w:p w14:paraId="22B76428" w14:textId="77777777" w:rsidR="00D0597B" w:rsidRPr="004E4E9A" w:rsidRDefault="00D0597B" w:rsidP="004E4E9A">
      <w:pPr>
        <w:pStyle w:val="ListParagraph"/>
        <w:numPr>
          <w:ilvl w:val="0"/>
          <w:numId w:val="7"/>
        </w:numPr>
        <w:rPr>
          <w:rFonts w:asciiTheme="minorHAnsi" w:hAnsiTheme="minorHAnsi" w:cstheme="minorHAnsi"/>
        </w:rPr>
      </w:pPr>
      <w:r w:rsidRPr="004E4E9A">
        <w:rPr>
          <w:rFonts w:asciiTheme="minorHAnsi" w:hAnsiTheme="minorHAnsi" w:cstheme="minorHAnsi"/>
        </w:rPr>
        <w:t>Video visual and sound quality for devices*</w:t>
      </w:r>
    </w:p>
    <w:p w14:paraId="708A1B49" w14:textId="77777777" w:rsidR="00D0597B" w:rsidRPr="00E2279C" w:rsidRDefault="00D0597B" w:rsidP="00E2279C">
      <w:pPr>
        <w:rPr>
          <w:rFonts w:asciiTheme="minorHAnsi" w:hAnsiTheme="minorHAnsi" w:cstheme="minorHAnsi"/>
        </w:rPr>
      </w:pPr>
    </w:p>
    <w:p w14:paraId="7D45A7AB" w14:textId="39FC6247" w:rsidR="00D0597B" w:rsidRDefault="00D0597B" w:rsidP="00E2279C">
      <w:pPr>
        <w:rPr>
          <w:rFonts w:asciiTheme="minorHAnsi" w:hAnsiTheme="minorHAnsi" w:cstheme="minorHAnsi"/>
        </w:rPr>
      </w:pPr>
      <w:r w:rsidRPr="00E2279C">
        <w:rPr>
          <w:rFonts w:asciiTheme="minorHAnsi" w:hAnsiTheme="minorHAnsi" w:cstheme="minorHAnsi"/>
        </w:rPr>
        <w:t>* Applicable for virtual/video interviews</w:t>
      </w:r>
    </w:p>
    <w:p w14:paraId="225303A1" w14:textId="65BEF60D" w:rsidR="004C6A92" w:rsidRDefault="004C6A92" w:rsidP="00E2279C">
      <w:pPr>
        <w:rPr>
          <w:rFonts w:asciiTheme="minorHAnsi" w:hAnsiTheme="minorHAnsi" w:cstheme="minorHAnsi"/>
        </w:rPr>
      </w:pPr>
    </w:p>
    <w:p w14:paraId="69F24443" w14:textId="0E319BA1" w:rsidR="004C6A92" w:rsidRDefault="004C6A92" w:rsidP="00E2279C">
      <w:pPr>
        <w:rPr>
          <w:rFonts w:asciiTheme="minorHAnsi" w:hAnsiTheme="minorHAnsi" w:cstheme="minorHAnsi"/>
        </w:rPr>
      </w:pPr>
    </w:p>
    <w:p w14:paraId="09A98DD4" w14:textId="77777777" w:rsidR="004C6A92" w:rsidRPr="00E2279C" w:rsidRDefault="004C6A92" w:rsidP="00E2279C">
      <w:pPr>
        <w:rPr>
          <w:rFonts w:asciiTheme="minorHAnsi" w:hAnsiTheme="minorHAnsi" w:cstheme="minorHAnsi"/>
        </w:rPr>
      </w:pPr>
    </w:p>
    <w:p w14:paraId="743E378A" w14:textId="77777777" w:rsidR="00D0597B" w:rsidRPr="00E2279C" w:rsidRDefault="00D0597B" w:rsidP="00E2279C">
      <w:pPr>
        <w:rPr>
          <w:rFonts w:asciiTheme="minorHAnsi" w:hAnsiTheme="minorHAnsi" w:cstheme="minorHAnsi"/>
        </w:rPr>
      </w:pPr>
    </w:p>
    <w:p w14:paraId="748E3EF2" w14:textId="77777777" w:rsidR="00596C06" w:rsidRDefault="00596C06">
      <w:pPr>
        <w:rPr>
          <w:rFonts w:asciiTheme="minorHAnsi" w:hAnsiTheme="minorHAnsi" w:cstheme="minorHAnsi"/>
          <w:b/>
          <w:bCs/>
          <w:u w:val="single"/>
        </w:rPr>
      </w:pPr>
      <w:r>
        <w:rPr>
          <w:rFonts w:asciiTheme="minorHAnsi" w:hAnsiTheme="minorHAnsi" w:cstheme="minorHAnsi"/>
          <w:b/>
          <w:bCs/>
          <w:u w:val="single"/>
        </w:rPr>
        <w:br w:type="page"/>
      </w:r>
    </w:p>
    <w:p w14:paraId="473D2074" w14:textId="492EB94A" w:rsidR="00D0597B" w:rsidRPr="00E2279C" w:rsidRDefault="00BB7EB9" w:rsidP="00E2279C">
      <w:pPr>
        <w:spacing w:after="120"/>
        <w:rPr>
          <w:rFonts w:asciiTheme="minorHAnsi" w:hAnsiTheme="minorHAnsi" w:cstheme="minorHAnsi"/>
          <w:u w:val="single"/>
        </w:rPr>
      </w:pPr>
      <w:r>
        <w:rPr>
          <w:rFonts w:asciiTheme="minorHAnsi" w:hAnsiTheme="minorHAnsi" w:cstheme="minorHAnsi"/>
          <w:b/>
          <w:bCs/>
          <w:u w:val="single"/>
        </w:rPr>
        <w:lastRenderedPageBreak/>
        <w:t>How Can I Tell if M</w:t>
      </w:r>
      <w:r w:rsidR="00D0597B" w:rsidRPr="00E2279C">
        <w:rPr>
          <w:rFonts w:asciiTheme="minorHAnsi" w:hAnsiTheme="minorHAnsi" w:cstheme="minorHAnsi"/>
          <w:b/>
          <w:bCs/>
          <w:u w:val="single"/>
        </w:rPr>
        <w:t>y Implicit Bias is Emerging?</w:t>
      </w:r>
    </w:p>
    <w:p w14:paraId="0F12D324" w14:textId="0655CFBF" w:rsidR="00D0597B" w:rsidRPr="00E2279C" w:rsidRDefault="00D0597B" w:rsidP="00E2279C">
      <w:pPr>
        <w:rPr>
          <w:rFonts w:asciiTheme="minorHAnsi" w:hAnsiTheme="minorHAnsi" w:cstheme="minorHAnsi"/>
        </w:rPr>
      </w:pPr>
      <w:r w:rsidRPr="00E2279C">
        <w:rPr>
          <w:rFonts w:asciiTheme="minorHAnsi" w:hAnsiTheme="minorHAnsi" w:cstheme="minorHAnsi"/>
        </w:rPr>
        <w:t xml:space="preserve">There are certain </w:t>
      </w:r>
      <w:r w:rsidRPr="00E2279C">
        <w:rPr>
          <w:rFonts w:asciiTheme="minorHAnsi" w:hAnsiTheme="minorHAnsi" w:cstheme="minorHAnsi"/>
          <w:b/>
          <w:bCs/>
        </w:rPr>
        <w:t xml:space="preserve">feelings </w:t>
      </w:r>
      <w:r w:rsidRPr="00E2279C">
        <w:rPr>
          <w:rFonts w:asciiTheme="minorHAnsi" w:hAnsiTheme="minorHAnsi" w:cstheme="minorHAnsi"/>
        </w:rPr>
        <w:t xml:space="preserve">and </w:t>
      </w:r>
      <w:r w:rsidRPr="00E2279C">
        <w:rPr>
          <w:rFonts w:asciiTheme="minorHAnsi" w:hAnsiTheme="minorHAnsi" w:cstheme="minorHAnsi"/>
          <w:b/>
          <w:bCs/>
        </w:rPr>
        <w:t>thoughts</w:t>
      </w:r>
      <w:r w:rsidRPr="00E2279C">
        <w:rPr>
          <w:rFonts w:asciiTheme="minorHAnsi" w:hAnsiTheme="minorHAnsi" w:cstheme="minorHAnsi"/>
        </w:rPr>
        <w:t xml:space="preserve"> that you should </w:t>
      </w:r>
      <w:r w:rsidRPr="00E2279C">
        <w:rPr>
          <w:rFonts w:asciiTheme="minorHAnsi" w:hAnsiTheme="minorHAnsi" w:cstheme="minorHAnsi"/>
          <w:b/>
          <w:bCs/>
        </w:rPr>
        <w:t>pause and check</w:t>
      </w:r>
      <w:r w:rsidRPr="00E2279C">
        <w:rPr>
          <w:rFonts w:asciiTheme="minorHAnsi" w:hAnsiTheme="minorHAnsi" w:cstheme="minorHAnsi"/>
        </w:rPr>
        <w:t xml:space="preserve"> for during the interview process that can lead to </w:t>
      </w:r>
      <w:r w:rsidRPr="00E2279C">
        <w:rPr>
          <w:rFonts w:asciiTheme="minorHAnsi" w:hAnsiTheme="minorHAnsi" w:cstheme="minorHAnsi"/>
          <w:b/>
          <w:bCs/>
        </w:rPr>
        <w:t>implicit bias</w:t>
      </w:r>
      <w:r w:rsidRPr="00E2279C">
        <w:rPr>
          <w:rFonts w:asciiTheme="minorHAnsi" w:hAnsiTheme="minorHAnsi" w:cstheme="minorHAnsi"/>
        </w:rPr>
        <w:t xml:space="preserve">. </w:t>
      </w:r>
    </w:p>
    <w:p w14:paraId="603ACD1D" w14:textId="77777777" w:rsidR="00D0597B" w:rsidRPr="00E2279C" w:rsidRDefault="00D0597B" w:rsidP="00E2279C">
      <w:pPr>
        <w:rPr>
          <w:rFonts w:asciiTheme="minorHAnsi" w:hAnsiTheme="minorHAnsi" w:cstheme="minorHAnsi"/>
        </w:rPr>
      </w:pPr>
    </w:p>
    <w:p w14:paraId="4ADBC4D9" w14:textId="77777777"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“I feel like this person is very similar to me!” (Similar to Me Effect)</w:t>
      </w:r>
    </w:p>
    <w:p w14:paraId="6C1BA793" w14:textId="0D1BECF0"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“The candidate had a bad response to my first question, the responses to the other questions will be just as bad.” (Halo/Horns Effect)</w:t>
      </w:r>
    </w:p>
    <w:p w14:paraId="7BF89E12" w14:textId="77777777"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“Their first impression was great! They would be great for this position!” (First Impressions Effect)</w:t>
      </w:r>
    </w:p>
    <w:p w14:paraId="0BD5197F" w14:textId="25D4E426"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“This candidate’s response was terrible compared to the previous candidate we interviewed.” (Contrast Effect)</w:t>
      </w:r>
    </w:p>
    <w:p w14:paraId="093FC17B" w14:textId="0DD2081D"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“This candidate’s response to the previous questions was good, so I don’t need to listen to their responses for the rest of the interview!” (Primacy/</w:t>
      </w:r>
      <w:proofErr w:type="spellStart"/>
      <w:r w:rsidRPr="004E4E9A">
        <w:rPr>
          <w:rFonts w:asciiTheme="minorHAnsi" w:hAnsiTheme="minorHAnsi" w:cstheme="minorHAnsi"/>
        </w:rPr>
        <w:t>Recency</w:t>
      </w:r>
      <w:proofErr w:type="spellEnd"/>
      <w:r w:rsidRPr="004E4E9A">
        <w:rPr>
          <w:rFonts w:asciiTheme="minorHAnsi" w:hAnsiTheme="minorHAnsi" w:cstheme="minorHAnsi"/>
        </w:rPr>
        <w:t xml:space="preserve"> Effect)</w:t>
      </w:r>
    </w:p>
    <w:p w14:paraId="6DEE42D4" w14:textId="77777777"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“I feel like I should ‘go easy’ on this person in the interview.” (Leniency/Strictness Effect)</w:t>
      </w:r>
    </w:p>
    <w:p w14:paraId="6886B33A" w14:textId="793AB2C6" w:rsidR="00D0597B" w:rsidRPr="004E4E9A" w:rsidRDefault="00D0597B" w:rsidP="004E4E9A">
      <w:pPr>
        <w:pStyle w:val="ListParagraph"/>
        <w:numPr>
          <w:ilvl w:val="0"/>
          <w:numId w:val="6"/>
        </w:numPr>
        <w:rPr>
          <w:rFonts w:asciiTheme="minorHAnsi" w:hAnsiTheme="minorHAnsi" w:cstheme="minorHAnsi"/>
        </w:rPr>
      </w:pPr>
      <w:r w:rsidRPr="004E4E9A">
        <w:rPr>
          <w:rFonts w:asciiTheme="minorHAnsi" w:hAnsiTheme="minorHAnsi" w:cstheme="minorHAnsi"/>
        </w:rPr>
        <w:t>“I feel like these candidates are all ‘average’ for this position.” (Central Tendency Effect)</w:t>
      </w:r>
    </w:p>
    <w:p w14:paraId="1296ADC9" w14:textId="77777777" w:rsidR="00D0597B" w:rsidRPr="00E2279C" w:rsidRDefault="00D0597B" w:rsidP="00E2279C">
      <w:pPr>
        <w:rPr>
          <w:rFonts w:asciiTheme="minorHAnsi" w:hAnsiTheme="minorHAnsi" w:cstheme="minorHAnsi"/>
        </w:rPr>
      </w:pPr>
    </w:p>
    <w:p w14:paraId="3995B935" w14:textId="28EAE947" w:rsidR="00D0597B" w:rsidRPr="00E2279C" w:rsidRDefault="00D0597B" w:rsidP="00E2279C">
      <w:pPr>
        <w:contextualSpacing/>
        <w:rPr>
          <w:rFonts w:asciiTheme="minorHAnsi" w:hAnsiTheme="minorHAnsi" w:cstheme="minorHAnsi"/>
        </w:rPr>
      </w:pPr>
      <w:r w:rsidRPr="00E2279C">
        <w:rPr>
          <w:rFonts w:asciiTheme="minorHAnsi" w:hAnsiTheme="minorHAnsi" w:cstheme="minorHAnsi"/>
        </w:rPr>
        <w:t xml:space="preserve">These are common thoughts and feelings that can affect how you rate a candidate for the job. If you have these thoughts and feelings during the interview process, make sure you pause and check that they have no effect on the overall rating of the candidate. The construction of an overall impression about the candidate should be done by using all interactions and responses during the interview process. </w:t>
      </w:r>
    </w:p>
    <w:p w14:paraId="3FEF0124" w14:textId="669648BA" w:rsidR="00D0597B" w:rsidRDefault="00596C06" w:rsidP="004E4E9A">
      <w:pPr>
        <w:contextualSpacing/>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A8FD67A" wp14:editId="58D0FF64">
                <wp:simplePos x="0" y="0"/>
                <wp:positionH relativeFrom="column">
                  <wp:posOffset>-198120</wp:posOffset>
                </wp:positionH>
                <wp:positionV relativeFrom="paragraph">
                  <wp:posOffset>227330</wp:posOffset>
                </wp:positionV>
                <wp:extent cx="6240780" cy="3291840"/>
                <wp:effectExtent l="0" t="0" r="26670" b="22860"/>
                <wp:wrapNone/>
                <wp:docPr id="4" name="Rounded Rectangle 4"/>
                <wp:cNvGraphicFramePr/>
                <a:graphic xmlns:a="http://schemas.openxmlformats.org/drawingml/2006/main">
                  <a:graphicData uri="http://schemas.microsoft.com/office/word/2010/wordprocessingShape">
                    <wps:wsp>
                      <wps:cNvSpPr/>
                      <wps:spPr>
                        <a:xfrm>
                          <a:off x="0" y="0"/>
                          <a:ext cx="6240780" cy="32918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8A9EF5A" id="Rounded Rectangle 4" o:spid="_x0000_s1026" style="position:absolute;margin-left:-15.6pt;margin-top:17.9pt;width:491.4pt;height:25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" filled="f" strokecolor="#1f3763 [1604]" strokeweight="1pt">
                <v:stroke joinstyle="miter"/>
              </v:roundrect>
            </w:pict>
          </mc:Fallback>
        </mc:AlternateContent>
      </w:r>
    </w:p>
    <w:p w14:paraId="3C839F13" w14:textId="36E41214" w:rsidR="00261DBB" w:rsidRPr="00E2279C" w:rsidRDefault="00261DBB" w:rsidP="004E4E9A">
      <w:pPr>
        <w:contextualSpacing/>
        <w:rPr>
          <w:rFonts w:asciiTheme="minorHAnsi" w:hAnsiTheme="minorHAnsi" w:cstheme="minorHAnsi"/>
        </w:rPr>
      </w:pPr>
    </w:p>
    <w:p w14:paraId="06FBBB68" w14:textId="04DCDEED" w:rsidR="00E2279C" w:rsidRPr="003A0853" w:rsidRDefault="00D0597B" w:rsidP="004E4E9A">
      <w:pPr>
        <w:spacing w:after="120"/>
        <w:rPr>
          <w:rFonts w:asciiTheme="minorHAnsi" w:hAnsiTheme="minorHAnsi" w:cstheme="minorHAnsi"/>
          <w:b/>
          <w:bCs/>
          <w:u w:val="single"/>
        </w:rPr>
      </w:pPr>
      <w:r w:rsidRPr="00E2279C">
        <w:rPr>
          <w:rFonts w:asciiTheme="minorHAnsi" w:hAnsiTheme="minorHAnsi" w:cstheme="minorHAnsi"/>
          <w:b/>
          <w:bCs/>
          <w:u w:val="single"/>
        </w:rPr>
        <w:t>Real Life Example: Medical School Implicit Association Test</w:t>
      </w:r>
    </w:p>
    <w:p w14:paraId="0D4F2231" w14:textId="4231A283" w:rsidR="00D0597B" w:rsidRPr="00E2279C" w:rsidRDefault="00D0597B" w:rsidP="00D0597B">
      <w:pPr>
        <w:rPr>
          <w:rFonts w:asciiTheme="minorHAnsi" w:hAnsiTheme="minorHAnsi" w:cstheme="minorHAnsi"/>
        </w:rPr>
      </w:pPr>
      <w:r w:rsidRPr="00E2279C">
        <w:rPr>
          <w:rFonts w:asciiTheme="minorHAnsi" w:hAnsiTheme="minorHAnsi" w:cstheme="minorHAnsi"/>
        </w:rPr>
        <w:t>Some medical schools are having admission committee members take the Implicit Association Test (IAT)</w:t>
      </w:r>
      <w:r w:rsidRPr="00E2279C">
        <w:rPr>
          <w:rFonts w:asciiTheme="minorHAnsi" w:hAnsiTheme="minorHAnsi" w:cstheme="minorHAnsi"/>
          <w:b/>
          <w:bCs/>
          <w:vertAlign w:val="superscript"/>
        </w:rPr>
        <w:t>1</w:t>
      </w:r>
      <w:r w:rsidRPr="00E2279C">
        <w:rPr>
          <w:rFonts w:asciiTheme="minorHAnsi" w:hAnsiTheme="minorHAnsi" w:cstheme="minorHAnsi"/>
        </w:rPr>
        <w:t>, an online tool that measures unconscious bias. In a study published in 2017, researchers found that all admission groups at the Ohio State University College of Medicine displayed significant levels of implicit white preference. Following the IAT, 48% reported that they were conscious of their individual results when interviewing candidates in the next cycle and 21% reported knowledge that their IAT results impacted their admissions decisions in the subsequent cycle</w:t>
      </w:r>
      <w:r w:rsidRPr="00E2279C">
        <w:rPr>
          <w:rFonts w:asciiTheme="minorHAnsi" w:hAnsiTheme="minorHAnsi" w:cstheme="minorHAnsi"/>
          <w:b/>
          <w:bCs/>
          <w:vertAlign w:val="superscript"/>
        </w:rPr>
        <w:t>2</w:t>
      </w:r>
      <w:r w:rsidRPr="00E2279C">
        <w:rPr>
          <w:rFonts w:asciiTheme="minorHAnsi" w:hAnsiTheme="minorHAnsi" w:cstheme="minorHAnsi"/>
        </w:rPr>
        <w:t xml:space="preserve">. The class that matriculated following the IAT study was the most diverse class in Ohio State University College of Medicine’s history at that time (study was conducted in 2012 and 2013). </w:t>
      </w:r>
    </w:p>
    <w:p w14:paraId="2FDF5EE9" w14:textId="38BFE454" w:rsidR="00D0597B" w:rsidRPr="00E2279C" w:rsidRDefault="00D0597B" w:rsidP="00D0597B">
      <w:pPr>
        <w:rPr>
          <w:rFonts w:asciiTheme="minorHAnsi" w:hAnsiTheme="minorHAnsi" w:cstheme="minorHAnsi"/>
        </w:rPr>
      </w:pPr>
    </w:p>
    <w:p w14:paraId="01D80CC1" w14:textId="508EB350" w:rsidR="00D0597B" w:rsidRPr="00E2279C" w:rsidRDefault="00325748" w:rsidP="00D0597B">
      <w:pPr>
        <w:pStyle w:val="NormalWeb"/>
        <w:numPr>
          <w:ilvl w:val="0"/>
          <w:numId w:val="5"/>
        </w:numPr>
        <w:spacing w:before="0" w:beforeAutospacing="0" w:after="0" w:afterAutospacing="0"/>
        <w:rPr>
          <w:rFonts w:asciiTheme="minorHAnsi" w:hAnsiTheme="minorHAnsi" w:cstheme="minorHAnsi"/>
        </w:rPr>
      </w:pPr>
      <w:hyperlink r:id="rId13" w:history="1">
        <w:r w:rsidR="00E2279C" w:rsidRPr="00E2279C">
          <w:rPr>
            <w:rStyle w:val="Hyperlink"/>
            <w:rFonts w:asciiTheme="minorHAnsi" w:hAnsiTheme="minorHAnsi" w:cstheme="minorHAnsi"/>
          </w:rPr>
          <w:t>Harvard Project Implicit Association Test- Implicit bias self-assessment for providers, nurses and staff</w:t>
        </w:r>
      </w:hyperlink>
      <w:r w:rsidR="00E2279C">
        <w:rPr>
          <w:rFonts w:asciiTheme="minorHAnsi" w:hAnsiTheme="minorHAnsi" w:cstheme="minorHAnsi"/>
        </w:rPr>
        <w:t xml:space="preserve"> </w:t>
      </w:r>
    </w:p>
    <w:p w14:paraId="7ADAF69B" w14:textId="24EE3FD4" w:rsidR="00B52BED" w:rsidRPr="00261DBB" w:rsidRDefault="00D0597B" w:rsidP="00261DBB">
      <w:pPr>
        <w:pStyle w:val="NormalWeb"/>
        <w:numPr>
          <w:ilvl w:val="0"/>
          <w:numId w:val="5"/>
        </w:numPr>
        <w:spacing w:before="0" w:beforeAutospacing="0" w:after="0" w:afterAutospacing="0"/>
        <w:rPr>
          <w:rFonts w:asciiTheme="minorHAnsi" w:hAnsiTheme="minorHAnsi" w:cstheme="minorHAnsi"/>
        </w:rPr>
      </w:pPr>
      <w:r w:rsidRPr="00E2279C">
        <w:rPr>
          <w:rFonts w:asciiTheme="minorHAnsi" w:hAnsiTheme="minorHAnsi" w:cstheme="minorHAnsi"/>
        </w:rPr>
        <w:t xml:space="preserve">Capers, Quinn IV MD; </w:t>
      </w:r>
      <w:proofErr w:type="spellStart"/>
      <w:r w:rsidRPr="00E2279C">
        <w:rPr>
          <w:rFonts w:asciiTheme="minorHAnsi" w:hAnsiTheme="minorHAnsi" w:cstheme="minorHAnsi"/>
        </w:rPr>
        <w:t>Clinchot</w:t>
      </w:r>
      <w:proofErr w:type="spellEnd"/>
      <w:r w:rsidRPr="00E2279C">
        <w:rPr>
          <w:rFonts w:asciiTheme="minorHAnsi" w:hAnsiTheme="minorHAnsi" w:cstheme="minorHAnsi"/>
        </w:rPr>
        <w:t xml:space="preserve">, Daniel MD; </w:t>
      </w:r>
      <w:proofErr w:type="spellStart"/>
      <w:r w:rsidRPr="00E2279C">
        <w:rPr>
          <w:rFonts w:asciiTheme="minorHAnsi" w:hAnsiTheme="minorHAnsi" w:cstheme="minorHAnsi"/>
        </w:rPr>
        <w:t>McDougle</w:t>
      </w:r>
      <w:proofErr w:type="spellEnd"/>
      <w:r w:rsidRPr="00E2279C">
        <w:rPr>
          <w:rFonts w:asciiTheme="minorHAnsi" w:hAnsiTheme="minorHAnsi" w:cstheme="minorHAnsi"/>
        </w:rPr>
        <w:t>, Leon MD; Greenwald, Anthony G. PhD Implicit Racial Bias in Medical School Admissions, Academic Medicine: March 2017 - Volume 92 - Issue 3 - p 365-369</w:t>
      </w:r>
      <w:bookmarkStart w:id="0" w:name="_GoBack"/>
      <w:bookmarkEnd w:id="0"/>
    </w:p>
    <w:sectPr w:rsidR="00B52BED" w:rsidRPr="00261DBB" w:rsidSect="004B7642">
      <w:headerReference w:type="first" r:id="rId14"/>
      <w:footerReference w:type="first" r:id="rId15"/>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543232" w16cid:durableId="2445648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FC769" w14:textId="77777777" w:rsidR="00325748" w:rsidRDefault="00325748" w:rsidP="00267B4D">
      <w:r>
        <w:separator/>
      </w:r>
    </w:p>
  </w:endnote>
  <w:endnote w:type="continuationSeparator" w:id="0">
    <w:p w14:paraId="695D0C09" w14:textId="77777777" w:rsidR="00325748" w:rsidRDefault="00325748" w:rsidP="0026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1615" w14:textId="77777777" w:rsidR="00596C06" w:rsidRPr="004B7642" w:rsidRDefault="00596C06" w:rsidP="00596C06">
    <w:pPr>
      <w:pStyle w:val="NormalWeb"/>
      <w:spacing w:before="0" w:beforeAutospacing="0" w:after="0" w:afterAutospacing="0"/>
      <w:rPr>
        <w:rFonts w:asciiTheme="minorHAnsi" w:hAnsiTheme="minorHAnsi" w:cstheme="minorHAnsi"/>
      </w:rPr>
    </w:pPr>
    <w:r w:rsidRPr="00E2279C">
      <w:rPr>
        <w:rFonts w:asciiTheme="minorHAnsi" w:hAnsiTheme="minorHAnsi" w:cstheme="minorHAnsi"/>
      </w:rPr>
      <w:t>Adapted from American Association of Medical Colleges – “</w:t>
    </w:r>
    <w:r w:rsidRPr="00E2279C">
      <w:rPr>
        <w:rFonts w:asciiTheme="minorHAnsi" w:hAnsiTheme="minorHAnsi" w:cstheme="minorHAnsi"/>
        <w:i/>
        <w:iCs/>
      </w:rPr>
      <w:t>Addressing Implicit Bias in Virtual Interviews</w:t>
    </w:r>
    <w:r w:rsidRPr="00E2279C">
      <w:rPr>
        <w:rFonts w:asciiTheme="minorHAnsi" w:hAnsiTheme="minorHAnsi" w:cstheme="minorHAnsi"/>
      </w:rPr>
      <w:t>” (July 2020). Presented by Laura Castillo-Page and Tiffani St. Cloud.</w:t>
    </w:r>
  </w:p>
  <w:p w14:paraId="20CEF199" w14:textId="5B102EEA" w:rsidR="004B7642" w:rsidRPr="004B7642" w:rsidRDefault="004B7642" w:rsidP="004B7642">
    <w:pPr>
      <w:pStyle w:val="NormalWeb"/>
      <w:spacing w:before="0" w:beforeAutospacing="0" w:after="0" w:afterAutospacing="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7596F" w14:textId="77777777" w:rsidR="00325748" w:rsidRDefault="00325748" w:rsidP="00267B4D">
      <w:r>
        <w:separator/>
      </w:r>
    </w:p>
  </w:footnote>
  <w:footnote w:type="continuationSeparator" w:id="0">
    <w:p w14:paraId="1E51D923" w14:textId="77777777" w:rsidR="00325748" w:rsidRDefault="00325748" w:rsidP="00267B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91E7" w14:textId="77777777" w:rsidR="00C10FE3" w:rsidRDefault="00596C06" w:rsidP="008F3BCB">
    <w:pPr>
      <w:pStyle w:val="Header"/>
      <w:jc w:val="center"/>
      <w:rPr>
        <w:rFonts w:asciiTheme="minorHAnsi" w:hAnsiTheme="minorHAnsi" w:cstheme="minorHAnsi"/>
        <w:b/>
      </w:rPr>
    </w:pPr>
    <w:r w:rsidRPr="00BB7EB9">
      <w:rPr>
        <w:rFonts w:asciiTheme="minorHAnsi" w:hAnsiTheme="minorHAnsi" w:cstheme="minorHAnsi"/>
        <w:b/>
      </w:rPr>
      <w:t xml:space="preserve">Summary of Strategies to </w:t>
    </w:r>
    <w:r w:rsidR="00FE633E">
      <w:rPr>
        <w:rFonts w:asciiTheme="minorHAnsi" w:hAnsiTheme="minorHAnsi" w:cstheme="minorHAnsi"/>
        <w:b/>
      </w:rPr>
      <w:t xml:space="preserve">Promote Diversity </w:t>
    </w:r>
    <w:r w:rsidRPr="00BB7EB9">
      <w:rPr>
        <w:rFonts w:asciiTheme="minorHAnsi" w:hAnsiTheme="minorHAnsi" w:cstheme="minorHAnsi"/>
        <w:b/>
      </w:rPr>
      <w:t xml:space="preserve">in Healthcare </w:t>
    </w:r>
    <w:r w:rsidR="00FE633E">
      <w:rPr>
        <w:rFonts w:asciiTheme="minorHAnsi" w:hAnsiTheme="minorHAnsi" w:cstheme="minorHAnsi"/>
        <w:b/>
      </w:rPr>
      <w:t xml:space="preserve">Hiring </w:t>
    </w:r>
  </w:p>
  <w:p w14:paraId="36DC82CA" w14:textId="0357AB98" w:rsidR="00596C06" w:rsidRPr="00BB7EB9" w:rsidRDefault="00FE633E" w:rsidP="008F3BCB">
    <w:pPr>
      <w:pStyle w:val="Header"/>
      <w:jc w:val="center"/>
      <w:rPr>
        <w:rFonts w:asciiTheme="minorHAnsi" w:hAnsiTheme="minorHAnsi" w:cstheme="minorHAnsi"/>
        <w:b/>
      </w:rPr>
    </w:pPr>
    <w:r>
      <w:rPr>
        <w:rFonts w:asciiTheme="minorHAnsi" w:hAnsiTheme="minorHAnsi" w:cstheme="minorHAnsi"/>
        <w:b/>
      </w:rPr>
      <w:t xml:space="preserve">and Learner Candidate Selection </w:t>
    </w:r>
  </w:p>
  <w:p w14:paraId="14948011" w14:textId="77777777" w:rsidR="00596C06" w:rsidRDefault="00596C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A49"/>
    <w:multiLevelType w:val="hybridMultilevel"/>
    <w:tmpl w:val="77940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A4183"/>
    <w:multiLevelType w:val="hybridMultilevel"/>
    <w:tmpl w:val="0CA44E5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0DD515B"/>
    <w:multiLevelType w:val="hybridMultilevel"/>
    <w:tmpl w:val="68A04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7C62A18"/>
    <w:multiLevelType w:val="hybridMultilevel"/>
    <w:tmpl w:val="35E8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15B66"/>
    <w:multiLevelType w:val="hybridMultilevel"/>
    <w:tmpl w:val="FB627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41A52"/>
    <w:multiLevelType w:val="hybridMultilevel"/>
    <w:tmpl w:val="06F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D72"/>
    <w:multiLevelType w:val="hybridMultilevel"/>
    <w:tmpl w:val="0F62A19E"/>
    <w:lvl w:ilvl="0" w:tplc="A4865AEE">
      <w:start w:val="1"/>
      <w:numFmt w:val="decimal"/>
      <w:lvlText w:val="%1."/>
      <w:lvlJc w:val="left"/>
      <w:pPr>
        <w:ind w:left="720" w:hanging="360"/>
      </w:pPr>
      <w:rPr>
        <w:rFonts w:eastAsia="Times New Roman" w:cs="Arial"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494486"/>
    <w:multiLevelType w:val="hybridMultilevel"/>
    <w:tmpl w:val="04EC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4D"/>
    <w:rsid w:val="000F4909"/>
    <w:rsid w:val="00121D4B"/>
    <w:rsid w:val="001A4E4F"/>
    <w:rsid w:val="00261DBB"/>
    <w:rsid w:val="00267B4D"/>
    <w:rsid w:val="00325748"/>
    <w:rsid w:val="003301A3"/>
    <w:rsid w:val="003A0853"/>
    <w:rsid w:val="003A0D81"/>
    <w:rsid w:val="00432249"/>
    <w:rsid w:val="004B7642"/>
    <w:rsid w:val="004C6A92"/>
    <w:rsid w:val="004E374C"/>
    <w:rsid w:val="004E4E9A"/>
    <w:rsid w:val="00596C06"/>
    <w:rsid w:val="006F4D99"/>
    <w:rsid w:val="00844ADD"/>
    <w:rsid w:val="008F3BCB"/>
    <w:rsid w:val="009B5AE2"/>
    <w:rsid w:val="00AA332D"/>
    <w:rsid w:val="00BB7EB9"/>
    <w:rsid w:val="00C10FE3"/>
    <w:rsid w:val="00D0597B"/>
    <w:rsid w:val="00D80B68"/>
    <w:rsid w:val="00DB12FF"/>
    <w:rsid w:val="00DD393C"/>
    <w:rsid w:val="00E2279C"/>
    <w:rsid w:val="00E433D1"/>
    <w:rsid w:val="00E62560"/>
    <w:rsid w:val="00E62DF5"/>
    <w:rsid w:val="00E96543"/>
    <w:rsid w:val="00F87539"/>
    <w:rsid w:val="00FD168A"/>
    <w:rsid w:val="00FE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3C67"/>
  <w15:chartTrackingRefBased/>
  <w15:docId w15:val="{26746D1C-A630-0246-9B40-D6FE4BB8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qFormat/>
    <w:rsid w:val="00E62DF5"/>
    <w:pPr>
      <w:tabs>
        <w:tab w:val="clear" w:pos="4680"/>
        <w:tab w:val="clear" w:pos="9360"/>
        <w:tab w:val="center" w:pos="4320"/>
        <w:tab w:val="right" w:pos="8640"/>
      </w:tabs>
      <w:spacing w:after="200" w:line="288" w:lineRule="auto"/>
      <w:jc w:val="center"/>
    </w:pPr>
    <w:rPr>
      <w:rFonts w:eastAsiaTheme="minorEastAsia" w:cs="Arial"/>
      <w:iCs/>
      <w:sz w:val="26"/>
      <w:szCs w:val="22"/>
    </w:rPr>
  </w:style>
  <w:style w:type="paragraph" w:styleId="Header">
    <w:name w:val="header"/>
    <w:basedOn w:val="Normal"/>
    <w:link w:val="HeaderChar"/>
    <w:uiPriority w:val="99"/>
    <w:unhideWhenUsed/>
    <w:rsid w:val="00E62DF5"/>
    <w:pPr>
      <w:tabs>
        <w:tab w:val="center" w:pos="4680"/>
        <w:tab w:val="right" w:pos="9360"/>
      </w:tabs>
    </w:pPr>
  </w:style>
  <w:style w:type="character" w:customStyle="1" w:styleId="HeaderChar">
    <w:name w:val="Header Char"/>
    <w:basedOn w:val="DefaultParagraphFont"/>
    <w:link w:val="Header"/>
    <w:uiPriority w:val="99"/>
    <w:rsid w:val="00E62DF5"/>
  </w:style>
  <w:style w:type="paragraph" w:styleId="ListParagraph">
    <w:name w:val="List Paragraph"/>
    <w:basedOn w:val="Normal"/>
    <w:uiPriority w:val="34"/>
    <w:qFormat/>
    <w:rsid w:val="00267B4D"/>
    <w:pPr>
      <w:ind w:left="720"/>
      <w:contextualSpacing/>
    </w:pPr>
  </w:style>
  <w:style w:type="paragraph" w:styleId="NormalWeb">
    <w:name w:val="Normal (Web)"/>
    <w:basedOn w:val="Normal"/>
    <w:uiPriority w:val="99"/>
    <w:unhideWhenUsed/>
    <w:rsid w:val="00267B4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67B4D"/>
    <w:pPr>
      <w:tabs>
        <w:tab w:val="center" w:pos="4680"/>
        <w:tab w:val="right" w:pos="9360"/>
      </w:tabs>
    </w:pPr>
  </w:style>
  <w:style w:type="character" w:customStyle="1" w:styleId="FooterChar">
    <w:name w:val="Footer Char"/>
    <w:basedOn w:val="DefaultParagraphFont"/>
    <w:link w:val="Footer"/>
    <w:uiPriority w:val="99"/>
    <w:rsid w:val="00267B4D"/>
  </w:style>
  <w:style w:type="character" w:styleId="Hyperlink">
    <w:name w:val="Hyperlink"/>
    <w:basedOn w:val="DefaultParagraphFont"/>
    <w:uiPriority w:val="99"/>
    <w:unhideWhenUsed/>
    <w:rsid w:val="00D0597B"/>
    <w:rPr>
      <w:color w:val="0563C1" w:themeColor="hyperlink"/>
      <w:u w:val="single"/>
    </w:rPr>
  </w:style>
  <w:style w:type="character" w:customStyle="1" w:styleId="UnresolvedMention1">
    <w:name w:val="Unresolved Mention1"/>
    <w:basedOn w:val="DefaultParagraphFont"/>
    <w:uiPriority w:val="99"/>
    <w:semiHidden/>
    <w:unhideWhenUsed/>
    <w:rsid w:val="00D0597B"/>
    <w:rPr>
      <w:color w:val="605E5C"/>
      <w:shd w:val="clear" w:color="auto" w:fill="E1DFDD"/>
    </w:rPr>
  </w:style>
  <w:style w:type="character" w:styleId="CommentReference">
    <w:name w:val="annotation reference"/>
    <w:basedOn w:val="DefaultParagraphFont"/>
    <w:uiPriority w:val="99"/>
    <w:semiHidden/>
    <w:unhideWhenUsed/>
    <w:rsid w:val="00E433D1"/>
    <w:rPr>
      <w:sz w:val="16"/>
      <w:szCs w:val="16"/>
    </w:rPr>
  </w:style>
  <w:style w:type="paragraph" w:styleId="CommentText">
    <w:name w:val="annotation text"/>
    <w:basedOn w:val="Normal"/>
    <w:link w:val="CommentTextChar"/>
    <w:uiPriority w:val="99"/>
    <w:semiHidden/>
    <w:unhideWhenUsed/>
    <w:rsid w:val="00E433D1"/>
    <w:rPr>
      <w:sz w:val="20"/>
      <w:szCs w:val="20"/>
    </w:rPr>
  </w:style>
  <w:style w:type="character" w:customStyle="1" w:styleId="CommentTextChar">
    <w:name w:val="Comment Text Char"/>
    <w:basedOn w:val="DefaultParagraphFont"/>
    <w:link w:val="CommentText"/>
    <w:uiPriority w:val="99"/>
    <w:semiHidden/>
    <w:rsid w:val="00E433D1"/>
    <w:rPr>
      <w:sz w:val="20"/>
      <w:szCs w:val="20"/>
    </w:rPr>
  </w:style>
  <w:style w:type="paragraph" w:styleId="CommentSubject">
    <w:name w:val="annotation subject"/>
    <w:basedOn w:val="CommentText"/>
    <w:next w:val="CommentText"/>
    <w:link w:val="CommentSubjectChar"/>
    <w:uiPriority w:val="99"/>
    <w:semiHidden/>
    <w:unhideWhenUsed/>
    <w:rsid w:val="00E433D1"/>
    <w:rPr>
      <w:b/>
      <w:bCs/>
    </w:rPr>
  </w:style>
  <w:style w:type="character" w:customStyle="1" w:styleId="CommentSubjectChar">
    <w:name w:val="Comment Subject Char"/>
    <w:basedOn w:val="CommentTextChar"/>
    <w:link w:val="CommentSubject"/>
    <w:uiPriority w:val="99"/>
    <w:semiHidden/>
    <w:rsid w:val="00E433D1"/>
    <w:rPr>
      <w:b/>
      <w:bCs/>
      <w:sz w:val="20"/>
      <w:szCs w:val="20"/>
    </w:rPr>
  </w:style>
  <w:style w:type="paragraph" w:styleId="BalloonText">
    <w:name w:val="Balloon Text"/>
    <w:basedOn w:val="Normal"/>
    <w:link w:val="BalloonTextChar"/>
    <w:uiPriority w:val="99"/>
    <w:semiHidden/>
    <w:unhideWhenUsed/>
    <w:rsid w:val="00E43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gall.com/light-bulb-png" TargetMode="External"/><Relationship Id="rId13" Type="http://schemas.openxmlformats.org/officeDocument/2006/relationships/hyperlink" Target="https://implicit.harvard.edu/implic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Exclamation_mar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Janiece Dotts</dc:creator>
  <cp:keywords/>
  <dc:description/>
  <cp:lastModifiedBy>ABorders Local Account</cp:lastModifiedBy>
  <cp:revision>2</cp:revision>
  <dcterms:created xsi:type="dcterms:W3CDTF">2021-05-23T21:07:00Z</dcterms:created>
  <dcterms:modified xsi:type="dcterms:W3CDTF">2021-05-23T21:07:00Z</dcterms:modified>
</cp:coreProperties>
</file>