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B88A" w14:textId="47C9D91F" w:rsidR="006A19F1" w:rsidRDefault="006A19F1" w:rsidP="00376ECE">
      <w:pPr>
        <w:rPr>
          <w:rFonts w:ascii="Arial Narrow" w:hAnsi="Arial Narrow"/>
          <w:b/>
          <w:bCs/>
          <w:color w:val="2E74B5" w:themeColor="accent5" w:themeShade="BF"/>
          <w:sz w:val="32"/>
          <w:szCs w:val="32"/>
        </w:rPr>
      </w:pPr>
      <w:r w:rsidRPr="00D277A3">
        <w:rPr>
          <w:rFonts w:ascii="Arial Narrow" w:hAnsi="Arial Narrow"/>
          <w:b/>
          <w:bCs/>
          <w:color w:val="2E74B5" w:themeColor="accent5" w:themeShade="BF"/>
          <w:sz w:val="32"/>
          <w:szCs w:val="32"/>
        </w:rPr>
        <w:t>KP EOS Calculator</w:t>
      </w:r>
      <w:r w:rsidR="00E66701" w:rsidRPr="00D277A3">
        <w:rPr>
          <w:rFonts w:ascii="Arial Narrow" w:hAnsi="Arial Narrow"/>
          <w:b/>
          <w:bCs/>
          <w:color w:val="2E74B5" w:themeColor="accent5" w:themeShade="BF"/>
          <w:sz w:val="32"/>
          <w:szCs w:val="32"/>
        </w:rPr>
        <w:t xml:space="preserve">:  </w:t>
      </w:r>
      <w:r w:rsidR="00376ECE" w:rsidRPr="00D277A3">
        <w:rPr>
          <w:rFonts w:ascii="Arial Narrow" w:hAnsi="Arial Narrow"/>
          <w:b/>
          <w:bCs/>
          <w:color w:val="2E74B5" w:themeColor="accent5" w:themeShade="BF"/>
          <w:sz w:val="32"/>
          <w:szCs w:val="32"/>
        </w:rPr>
        <w:t>Frequently Asked Questions</w:t>
      </w:r>
    </w:p>
    <w:p w14:paraId="6B06B885" w14:textId="01E637BD" w:rsidR="00D277A3" w:rsidRPr="00D277A3" w:rsidRDefault="000B6BAF" w:rsidP="00376ECE">
      <w:pPr>
        <w:rPr>
          <w:rFonts w:ascii="Arial Narrow" w:hAnsi="Arial Narrow"/>
          <w:b/>
          <w:bCs/>
          <w:color w:val="2E74B5" w:themeColor="accent5" w:themeShade="BF"/>
          <w:sz w:val="32"/>
          <w:szCs w:val="32"/>
        </w:rPr>
      </w:pPr>
      <w:r>
        <w:rPr>
          <w:rFonts w:ascii="Arial Narrow" w:hAnsi="Arial Narrow"/>
          <w:b/>
          <w:bCs/>
          <w:color w:val="2E74B5" w:themeColor="accent5" w:themeShade="BF"/>
          <w:sz w:val="32"/>
          <w:szCs w:val="32"/>
        </w:rPr>
        <w:t>5/11</w:t>
      </w:r>
      <w:r w:rsidR="00252FA5">
        <w:rPr>
          <w:rFonts w:ascii="Arial Narrow" w:hAnsi="Arial Narrow"/>
          <w:b/>
          <w:bCs/>
          <w:color w:val="2E74B5" w:themeColor="accent5" w:themeShade="BF"/>
          <w:sz w:val="32"/>
          <w:szCs w:val="32"/>
        </w:rPr>
        <w:t>/2021</w:t>
      </w:r>
      <w:r w:rsidR="00D277A3">
        <w:rPr>
          <w:rFonts w:ascii="Arial Narrow" w:hAnsi="Arial Narrow"/>
          <w:b/>
          <w:bCs/>
          <w:color w:val="2E74B5" w:themeColor="accent5" w:themeShade="BF"/>
          <w:sz w:val="32"/>
          <w:szCs w:val="32"/>
        </w:rPr>
        <w:t xml:space="preserve"> update</w:t>
      </w:r>
    </w:p>
    <w:p w14:paraId="7392CD73" w14:textId="461B8942" w:rsidR="004E674E" w:rsidRDefault="004E674E">
      <w:pPr>
        <w:rPr>
          <w:rFonts w:ascii="Tahoma" w:hAnsi="Tahoma" w:cs="Tahoma"/>
          <w:b/>
          <w:color w:val="000000"/>
          <w:sz w:val="20"/>
          <w:szCs w:val="20"/>
        </w:rPr>
      </w:pPr>
    </w:p>
    <w:p w14:paraId="03D367F2" w14:textId="77777777" w:rsidR="00E66701" w:rsidRPr="004E674E" w:rsidRDefault="00E66701" w:rsidP="00E66701">
      <w:pPr>
        <w:rPr>
          <w:rFonts w:ascii="Tahoma" w:hAnsi="Tahoma" w:cs="Tahoma"/>
          <w:b/>
          <w:color w:val="000000"/>
          <w:sz w:val="24"/>
          <w:szCs w:val="24"/>
        </w:rPr>
      </w:pPr>
      <w:r w:rsidRPr="004E674E">
        <w:rPr>
          <w:rFonts w:ascii="Tahoma" w:hAnsi="Tahoma" w:cs="Tahoma"/>
          <w:b/>
          <w:color w:val="000000"/>
          <w:sz w:val="24"/>
          <w:szCs w:val="24"/>
        </w:rPr>
        <w:t>Use of the calculator for research or presentations:</w:t>
      </w:r>
    </w:p>
    <w:p w14:paraId="60476755" w14:textId="77777777" w:rsidR="00E66701" w:rsidRPr="004E674E" w:rsidRDefault="00E66701" w:rsidP="00E66701">
      <w:pPr>
        <w:rPr>
          <w:rFonts w:ascii="Tahoma" w:hAnsi="Tahoma" w:cs="Tahoma"/>
          <w:color w:val="000000"/>
          <w:sz w:val="24"/>
          <w:szCs w:val="24"/>
        </w:rPr>
      </w:pPr>
      <w:r w:rsidRPr="004E674E">
        <w:rPr>
          <w:rFonts w:ascii="Tahoma" w:hAnsi="Tahoma" w:cs="Tahoma"/>
          <w:color w:val="000000"/>
          <w:sz w:val="24"/>
          <w:szCs w:val="24"/>
        </w:rPr>
        <w:t>The calculator is open source. Please attribute appropriately.</w:t>
      </w:r>
    </w:p>
    <w:p w14:paraId="0B382440" w14:textId="77777777" w:rsidR="00E66701" w:rsidRDefault="00E66701" w:rsidP="004E674E">
      <w:pPr>
        <w:rPr>
          <w:rFonts w:ascii="Tahoma" w:hAnsi="Tahoma" w:cs="Tahoma"/>
          <w:b/>
          <w:color w:val="000000"/>
          <w:sz w:val="24"/>
          <w:szCs w:val="24"/>
        </w:rPr>
      </w:pPr>
    </w:p>
    <w:p w14:paraId="2B99CE9E" w14:textId="3414561B" w:rsidR="004E674E" w:rsidRPr="00B468A6" w:rsidRDefault="004E674E" w:rsidP="004E674E">
      <w:pPr>
        <w:rPr>
          <w:rFonts w:ascii="Tahoma" w:hAnsi="Tahoma" w:cs="Tahoma"/>
          <w:b/>
          <w:color w:val="000000"/>
          <w:sz w:val="24"/>
          <w:szCs w:val="24"/>
        </w:rPr>
      </w:pPr>
      <w:r w:rsidRPr="00B468A6">
        <w:rPr>
          <w:rFonts w:ascii="Tahoma" w:hAnsi="Tahoma" w:cs="Tahoma"/>
          <w:b/>
          <w:color w:val="000000"/>
          <w:sz w:val="24"/>
          <w:szCs w:val="24"/>
        </w:rPr>
        <w:t xml:space="preserve">Will you provide the calculator in the form of an Excel doc? </w:t>
      </w:r>
    </w:p>
    <w:p w14:paraId="46984C27" w14:textId="77777777"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We provided this in the past, but we no longer plan to do so.</w:t>
      </w:r>
    </w:p>
    <w:p w14:paraId="0D3C97CE" w14:textId="77777777" w:rsidR="00B468A6" w:rsidRDefault="00B468A6" w:rsidP="004E674E">
      <w:pPr>
        <w:rPr>
          <w:rFonts w:ascii="Tahoma" w:hAnsi="Tahoma" w:cs="Tahoma"/>
          <w:b/>
          <w:color w:val="000000"/>
          <w:sz w:val="24"/>
          <w:szCs w:val="24"/>
        </w:rPr>
      </w:pPr>
    </w:p>
    <w:p w14:paraId="5BAE5C51" w14:textId="5BC41A94" w:rsidR="004E674E" w:rsidRPr="00B468A6" w:rsidRDefault="004E674E" w:rsidP="004E674E">
      <w:pPr>
        <w:rPr>
          <w:rFonts w:ascii="Tahoma" w:hAnsi="Tahoma" w:cs="Tahoma"/>
          <w:b/>
          <w:color w:val="000000"/>
          <w:sz w:val="24"/>
          <w:szCs w:val="24"/>
        </w:rPr>
      </w:pPr>
      <w:r w:rsidRPr="00B468A6">
        <w:rPr>
          <w:rFonts w:ascii="Tahoma" w:hAnsi="Tahoma" w:cs="Tahoma"/>
          <w:b/>
          <w:color w:val="000000"/>
          <w:sz w:val="24"/>
          <w:szCs w:val="24"/>
        </w:rPr>
        <w:t>Is there an iPhone app?</w:t>
      </w:r>
    </w:p>
    <w:p w14:paraId="4B187BB2" w14:textId="631D60D0"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 xml:space="preserve">There is no </w:t>
      </w:r>
      <w:r w:rsidR="00B468A6" w:rsidRPr="00B468A6">
        <w:rPr>
          <w:rFonts w:ascii="Tahoma" w:hAnsi="Tahoma" w:cs="Tahoma"/>
          <w:color w:val="000000"/>
          <w:sz w:val="24"/>
          <w:szCs w:val="24"/>
        </w:rPr>
        <w:t>iPhone</w:t>
      </w:r>
      <w:r w:rsidRPr="00B468A6">
        <w:rPr>
          <w:rFonts w:ascii="Tahoma" w:hAnsi="Tahoma" w:cs="Tahoma"/>
          <w:color w:val="000000"/>
          <w:sz w:val="24"/>
          <w:szCs w:val="24"/>
        </w:rPr>
        <w:t xml:space="preserve"> app developed by the authors of the calculator. We recommend using the website on your phone or desktop, as it was developed to be screen adaptive. </w:t>
      </w:r>
    </w:p>
    <w:p w14:paraId="0CBAB359" w14:textId="77777777" w:rsidR="00B468A6" w:rsidRPr="00B468A6" w:rsidRDefault="00B468A6" w:rsidP="004E674E">
      <w:pPr>
        <w:rPr>
          <w:rFonts w:ascii="Tahoma" w:hAnsi="Tahoma" w:cs="Tahoma"/>
          <w:b/>
          <w:color w:val="000000"/>
          <w:sz w:val="24"/>
          <w:szCs w:val="24"/>
        </w:rPr>
      </w:pPr>
    </w:p>
    <w:p w14:paraId="271C285F" w14:textId="3A952883" w:rsidR="004E674E" w:rsidRPr="00376ECE" w:rsidRDefault="004E674E" w:rsidP="004E674E">
      <w:pPr>
        <w:rPr>
          <w:rFonts w:ascii="Tahoma" w:hAnsi="Tahoma" w:cs="Tahoma"/>
          <w:b/>
          <w:color w:val="000000"/>
          <w:sz w:val="24"/>
          <w:szCs w:val="24"/>
          <w:u w:val="single"/>
        </w:rPr>
      </w:pPr>
      <w:r w:rsidRPr="00376ECE">
        <w:rPr>
          <w:rFonts w:ascii="Tahoma" w:hAnsi="Tahoma" w:cs="Tahoma"/>
          <w:b/>
          <w:color w:val="000000"/>
          <w:sz w:val="24"/>
          <w:szCs w:val="24"/>
          <w:u w:val="single"/>
        </w:rPr>
        <w:t>Based on Kaiser Permanente Northern California’s Experience</w:t>
      </w:r>
    </w:p>
    <w:p w14:paraId="7E457BCE" w14:textId="19F73734" w:rsidR="004E674E" w:rsidRDefault="004E674E" w:rsidP="004E674E">
      <w:pPr>
        <w:autoSpaceDE w:val="0"/>
        <w:autoSpaceDN w:val="0"/>
        <w:adjustRightInd w:val="0"/>
        <w:spacing w:after="0" w:line="240" w:lineRule="auto"/>
        <w:rPr>
          <w:rFonts w:ascii="Tahoma" w:hAnsi="Tahoma" w:cs="Tahoma"/>
          <w:b/>
          <w:bCs/>
          <w:color w:val="000000"/>
          <w:sz w:val="24"/>
          <w:szCs w:val="24"/>
        </w:rPr>
      </w:pPr>
      <w:r w:rsidRPr="00B468A6">
        <w:rPr>
          <w:rFonts w:ascii="Tahoma" w:hAnsi="Tahoma" w:cs="Tahoma"/>
          <w:b/>
          <w:bCs/>
          <w:color w:val="000000"/>
          <w:sz w:val="24"/>
          <w:szCs w:val="24"/>
        </w:rPr>
        <w:t>Are you using the EOS Risk at Birth Score or the EOS Risk after Clinical Exam for all your newborns?</w:t>
      </w:r>
    </w:p>
    <w:p w14:paraId="3C0D952A" w14:textId="77777777" w:rsidR="00B468A6" w:rsidRPr="00B468A6" w:rsidRDefault="00B468A6" w:rsidP="004E674E">
      <w:pPr>
        <w:autoSpaceDE w:val="0"/>
        <w:autoSpaceDN w:val="0"/>
        <w:adjustRightInd w:val="0"/>
        <w:spacing w:after="0" w:line="240" w:lineRule="auto"/>
        <w:rPr>
          <w:rFonts w:ascii="Tahoma" w:hAnsi="Tahoma" w:cs="Tahoma"/>
          <w:b/>
          <w:bCs/>
          <w:color w:val="000000"/>
          <w:sz w:val="24"/>
          <w:szCs w:val="24"/>
        </w:rPr>
      </w:pPr>
    </w:p>
    <w:p w14:paraId="4AAB8FFC"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We use the EOS risk after clinical exam.  In addition, we use the cut-offs for blood culture and antibiotics as described in the attached paper.  Essentially, we follow the output from the EOS calculator.  The EOS risk at birth is used to determine the frequency of vitals.  If the EOS risk score at birth is &gt;1/1000, we do every 4 hour vitals</w:t>
      </w:r>
    </w:p>
    <w:p w14:paraId="32BFA405"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3BB3FCF2" w14:textId="77777777" w:rsidR="00B468A6" w:rsidRDefault="00B468A6" w:rsidP="004E674E">
      <w:pPr>
        <w:autoSpaceDE w:val="0"/>
        <w:autoSpaceDN w:val="0"/>
        <w:adjustRightInd w:val="0"/>
        <w:spacing w:after="0" w:line="240" w:lineRule="auto"/>
        <w:rPr>
          <w:rFonts w:ascii="Tahoma" w:hAnsi="Tahoma" w:cs="Tahoma"/>
          <w:b/>
          <w:bCs/>
          <w:color w:val="000000"/>
          <w:sz w:val="24"/>
          <w:szCs w:val="24"/>
        </w:rPr>
      </w:pPr>
    </w:p>
    <w:p w14:paraId="7D0415C0" w14:textId="70204CD6" w:rsidR="004E674E" w:rsidRDefault="004E674E" w:rsidP="007A3247">
      <w:pPr>
        <w:autoSpaceDE w:val="0"/>
        <w:autoSpaceDN w:val="0"/>
        <w:adjustRightInd w:val="0"/>
        <w:spacing w:line="240" w:lineRule="auto"/>
        <w:rPr>
          <w:rFonts w:ascii="Tahoma" w:hAnsi="Tahoma" w:cs="Tahoma"/>
          <w:b/>
          <w:bCs/>
          <w:color w:val="000000"/>
          <w:sz w:val="24"/>
          <w:szCs w:val="24"/>
        </w:rPr>
      </w:pPr>
      <w:r w:rsidRPr="00B468A6">
        <w:rPr>
          <w:rFonts w:ascii="Tahoma" w:hAnsi="Tahoma" w:cs="Tahoma"/>
          <w:b/>
          <w:bCs/>
          <w:color w:val="000000"/>
          <w:sz w:val="24"/>
          <w:szCs w:val="24"/>
        </w:rPr>
        <w:t>Are you using it for all deliveries from 34-43 weeks gestation?</w:t>
      </w:r>
    </w:p>
    <w:p w14:paraId="20C360F6"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Yes.</w:t>
      </w:r>
    </w:p>
    <w:p w14:paraId="026B7ABD"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0CBA56A2" w14:textId="77777777" w:rsidR="00B468A6" w:rsidRDefault="00B468A6" w:rsidP="004E674E">
      <w:pPr>
        <w:autoSpaceDE w:val="0"/>
        <w:autoSpaceDN w:val="0"/>
        <w:adjustRightInd w:val="0"/>
        <w:spacing w:after="0" w:line="240" w:lineRule="auto"/>
        <w:rPr>
          <w:rFonts w:ascii="Tahoma" w:hAnsi="Tahoma" w:cs="Tahoma"/>
          <w:b/>
          <w:bCs/>
          <w:color w:val="000000"/>
          <w:sz w:val="24"/>
          <w:szCs w:val="24"/>
        </w:rPr>
      </w:pPr>
    </w:p>
    <w:p w14:paraId="59015456" w14:textId="3C26E851" w:rsidR="00B468A6" w:rsidRPr="00B468A6" w:rsidRDefault="004E674E" w:rsidP="00D15F98">
      <w:pPr>
        <w:autoSpaceDE w:val="0"/>
        <w:autoSpaceDN w:val="0"/>
        <w:adjustRightInd w:val="0"/>
        <w:spacing w:line="240" w:lineRule="auto"/>
        <w:rPr>
          <w:rFonts w:ascii="Tahoma" w:hAnsi="Tahoma" w:cs="Tahoma"/>
          <w:b/>
          <w:bCs/>
          <w:color w:val="000000"/>
          <w:sz w:val="24"/>
          <w:szCs w:val="24"/>
        </w:rPr>
      </w:pPr>
      <w:r w:rsidRPr="00B468A6">
        <w:rPr>
          <w:rFonts w:ascii="Tahoma" w:hAnsi="Tahoma" w:cs="Tahoma"/>
          <w:b/>
          <w:bCs/>
          <w:color w:val="000000"/>
          <w:sz w:val="24"/>
          <w:szCs w:val="24"/>
        </w:rPr>
        <w:t>If you are using the clinical exam, who makes that assessment for every newborn?</w:t>
      </w:r>
    </w:p>
    <w:p w14:paraId="53F63809"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If a pediatrician sees the infant after birth immediately, then the pediatrician.  Otherwise, we do rely on our postpartum nurses.  They have a low threshold for notifying the pediatrician if there is any respiratory distress and will notify the pediatrician with any vitals that would qualify the infant for "equivocal" status.</w:t>
      </w:r>
    </w:p>
    <w:p w14:paraId="27D0A197"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50A8BBBA" w14:textId="77777777" w:rsidR="00B468A6" w:rsidRDefault="004E674E" w:rsidP="00B468A6">
      <w:pPr>
        <w:rPr>
          <w:rFonts w:ascii="Tahoma" w:hAnsi="Tahoma" w:cs="Tahoma"/>
          <w:b/>
          <w:sz w:val="24"/>
          <w:szCs w:val="24"/>
        </w:rPr>
      </w:pPr>
      <w:r w:rsidRPr="00B468A6">
        <w:rPr>
          <w:rFonts w:ascii="Tahoma" w:hAnsi="Tahoma" w:cs="Tahoma"/>
          <w:b/>
          <w:sz w:val="24"/>
          <w:szCs w:val="24"/>
        </w:rPr>
        <w:lastRenderedPageBreak/>
        <w:t>Are you using the Classification of Infant's Clinical Presentation for the first several hours after birth, for the first 24 hours or for the entire hospital stay?</w:t>
      </w:r>
      <w:r w:rsidR="00B468A6">
        <w:rPr>
          <w:rFonts w:ascii="Tahoma" w:hAnsi="Tahoma" w:cs="Tahoma"/>
          <w:b/>
          <w:sz w:val="24"/>
          <w:szCs w:val="24"/>
        </w:rPr>
        <w:t xml:space="preserve"> </w:t>
      </w:r>
    </w:p>
    <w:p w14:paraId="1FAD890F" w14:textId="230D4F52" w:rsidR="004E674E" w:rsidRPr="00B468A6" w:rsidRDefault="004E674E" w:rsidP="00B468A6">
      <w:pPr>
        <w:rPr>
          <w:rFonts w:ascii="Tahoma" w:hAnsi="Tahoma" w:cs="Tahoma"/>
          <w:color w:val="000000"/>
          <w:sz w:val="24"/>
          <w:szCs w:val="24"/>
        </w:rPr>
      </w:pPr>
      <w:r w:rsidRPr="00B468A6">
        <w:rPr>
          <w:rFonts w:ascii="Tahoma" w:hAnsi="Tahoma" w:cs="Tahoma"/>
          <w:color w:val="000000"/>
          <w:sz w:val="24"/>
          <w:szCs w:val="24"/>
        </w:rPr>
        <w:t xml:space="preserve">For the 1st 24 hours. The clinical presentations are validated with data from the 1st 12 hours after delivery.  We expanded this to 24 hours after delivery in the practical application of the calculator to be more conservative and capture changes in the clinical status that were occurring later, although some of these may have been from other etiologies. </w:t>
      </w:r>
    </w:p>
    <w:p w14:paraId="5F8A8741" w14:textId="0A7A8879"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 xml:space="preserve">In our analysis the majority of the outcomes occurred early (1st 12 hours of age), so the accuracy of the calculator between 12 and 24 hours of age is actually difficult to estimate (see page 13 of supplement to </w:t>
      </w:r>
      <w:r w:rsidRPr="00D277A3">
        <w:rPr>
          <w:rFonts w:ascii="Tahoma" w:hAnsi="Tahoma" w:cs="Tahoma"/>
          <w:b/>
          <w:bCs/>
          <w:sz w:val="24"/>
          <w:szCs w:val="24"/>
        </w:rPr>
        <w:t>Escobar et al. (2014)</w:t>
      </w:r>
      <w:r w:rsidR="007A3247">
        <w:rPr>
          <w:rFonts w:ascii="Tahoma" w:hAnsi="Tahoma" w:cs="Tahoma"/>
          <w:b/>
          <w:bCs/>
          <w:sz w:val="24"/>
          <w:szCs w:val="24"/>
        </w:rPr>
        <w:fldChar w:fldCharType="begin">
          <w:fldData xml:space="preserve">PEVuZE5vdGU+PENpdGU+PEF1dGhvcj5Fc2NvYmFyPC9BdXRob3I+PFllYXI+MjAxNDwvWWVhcj48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</w:fldData>
        </w:fldChar>
      </w:r>
      <w:r w:rsidR="007A3247">
        <w:rPr>
          <w:rFonts w:ascii="Tahoma" w:hAnsi="Tahoma" w:cs="Tahoma"/>
          <w:b/>
          <w:bCs/>
          <w:sz w:val="24"/>
          <w:szCs w:val="24"/>
        </w:rPr>
        <w:instrText xml:space="preserve"> ADDIN EN.CITE </w:instrText>
      </w:r>
      <w:r w:rsidR="007A3247">
        <w:rPr>
          <w:rFonts w:ascii="Tahoma" w:hAnsi="Tahoma" w:cs="Tahoma"/>
          <w:b/>
          <w:bCs/>
          <w:sz w:val="24"/>
          <w:szCs w:val="24"/>
        </w:rPr>
        <w:fldChar w:fldCharType="begin">
          <w:fldData xml:space="preserve">PEVuZE5vdGU+PENpdGU+PEF1dGhvcj5Fc2NvYmFyPC9BdXRob3I+PFllYXI+MjAxNDwvWWVhcj48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</w:fldData>
        </w:fldChar>
      </w:r>
      <w:r w:rsidR="007A3247">
        <w:rPr>
          <w:rFonts w:ascii="Tahoma" w:hAnsi="Tahoma" w:cs="Tahoma"/>
          <w:b/>
          <w:bCs/>
          <w:sz w:val="24"/>
          <w:szCs w:val="24"/>
        </w:rPr>
        <w:instrText xml:space="preserve"> ADDIN EN.CITE.DATA </w:instrText>
      </w:r>
      <w:r w:rsidR="007A3247">
        <w:rPr>
          <w:rFonts w:ascii="Tahoma" w:hAnsi="Tahoma" w:cs="Tahoma"/>
          <w:b/>
          <w:bCs/>
          <w:sz w:val="24"/>
          <w:szCs w:val="24"/>
        </w:rPr>
      </w:r>
      <w:r w:rsidR="007A3247">
        <w:rPr>
          <w:rFonts w:ascii="Tahoma" w:hAnsi="Tahoma" w:cs="Tahoma"/>
          <w:b/>
          <w:bCs/>
          <w:sz w:val="24"/>
          <w:szCs w:val="24"/>
        </w:rPr>
        <w:fldChar w:fldCharType="end"/>
      </w:r>
      <w:r w:rsidR="007A3247">
        <w:rPr>
          <w:rFonts w:ascii="Tahoma" w:hAnsi="Tahoma" w:cs="Tahoma"/>
          <w:b/>
          <w:bCs/>
          <w:sz w:val="24"/>
          <w:szCs w:val="24"/>
        </w:rPr>
      </w:r>
      <w:r w:rsidR="007A3247">
        <w:rPr>
          <w:rFonts w:ascii="Tahoma" w:hAnsi="Tahoma" w:cs="Tahoma"/>
          <w:b/>
          <w:bCs/>
          <w:sz w:val="24"/>
          <w:szCs w:val="24"/>
        </w:rPr>
        <w:fldChar w:fldCharType="separate"/>
      </w:r>
      <w:r w:rsidR="007A3247" w:rsidRPr="007A3247">
        <w:rPr>
          <w:rFonts w:ascii="Tahoma" w:hAnsi="Tahoma" w:cs="Tahoma"/>
          <w:b/>
          <w:bCs/>
          <w:noProof/>
          <w:sz w:val="24"/>
          <w:szCs w:val="24"/>
          <w:vertAlign w:val="superscript"/>
        </w:rPr>
        <w:t>1</w:t>
      </w:r>
      <w:r w:rsidR="007A3247">
        <w:rPr>
          <w:rFonts w:ascii="Tahoma" w:hAnsi="Tahoma" w:cs="Tahoma"/>
          <w:b/>
          <w:bCs/>
          <w:sz w:val="24"/>
          <w:szCs w:val="24"/>
        </w:rPr>
        <w:fldChar w:fldCharType="end"/>
      </w:r>
      <w:r w:rsidRPr="00D277A3">
        <w:rPr>
          <w:rFonts w:ascii="Tahoma" w:hAnsi="Tahoma" w:cs="Tahoma"/>
          <w:b/>
          <w:bCs/>
          <w:sz w:val="24"/>
          <w:szCs w:val="24"/>
        </w:rPr>
        <w:t>,</w:t>
      </w:r>
      <w:r w:rsidRPr="00D277A3">
        <w:rPr>
          <w:rFonts w:ascii="Tahoma" w:hAnsi="Tahoma" w:cs="Tahoma"/>
          <w:sz w:val="24"/>
          <w:szCs w:val="24"/>
        </w:rPr>
        <w:t xml:space="preserve"> </w:t>
      </w:r>
      <w:r w:rsidRPr="00B468A6">
        <w:rPr>
          <w:rFonts w:ascii="Tahoma" w:hAnsi="Tahoma" w:cs="Tahoma"/>
          <w:color w:val="000000"/>
          <w:sz w:val="24"/>
          <w:szCs w:val="24"/>
        </w:rPr>
        <w:t xml:space="preserve">where we pointed out that we could not find any meaningful patterns after 12 hours of age); also note that ~85% of all cases were detected prior to 12 hours. That being said, it is also the case that asymptomatic status remains a very strong predictor across all ages. </w:t>
      </w:r>
    </w:p>
    <w:p w14:paraId="6073B5DB"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1C206F68" w14:textId="77777777" w:rsidR="00D277A3" w:rsidRDefault="00D277A3" w:rsidP="004E674E">
      <w:pPr>
        <w:autoSpaceDE w:val="0"/>
        <w:autoSpaceDN w:val="0"/>
        <w:adjustRightInd w:val="0"/>
        <w:spacing w:after="0" w:line="240" w:lineRule="auto"/>
        <w:rPr>
          <w:rFonts w:ascii="Tahoma" w:hAnsi="Tahoma" w:cs="Tahoma"/>
          <w:b/>
          <w:bCs/>
          <w:color w:val="000000"/>
          <w:sz w:val="24"/>
          <w:szCs w:val="24"/>
        </w:rPr>
      </w:pPr>
    </w:p>
    <w:p w14:paraId="2771B371" w14:textId="77F51091" w:rsidR="00B468A6" w:rsidRPr="00D15F98" w:rsidRDefault="004E674E" w:rsidP="00D15F98">
      <w:pPr>
        <w:autoSpaceDE w:val="0"/>
        <w:autoSpaceDN w:val="0"/>
        <w:adjustRightInd w:val="0"/>
        <w:spacing w:line="240" w:lineRule="auto"/>
        <w:rPr>
          <w:rFonts w:ascii="Tahoma" w:hAnsi="Tahoma" w:cs="Tahoma"/>
          <w:b/>
          <w:bCs/>
          <w:color w:val="000000"/>
          <w:sz w:val="24"/>
          <w:szCs w:val="24"/>
        </w:rPr>
      </w:pPr>
      <w:r w:rsidRPr="00B468A6">
        <w:rPr>
          <w:rFonts w:ascii="Tahoma" w:hAnsi="Tahoma" w:cs="Tahoma"/>
          <w:b/>
          <w:bCs/>
          <w:color w:val="000000"/>
          <w:sz w:val="24"/>
          <w:szCs w:val="24"/>
        </w:rPr>
        <w:t>For instance, what do you do for a previous</w:t>
      </w:r>
      <w:r w:rsidR="003C5C02">
        <w:rPr>
          <w:rFonts w:ascii="Tahoma" w:hAnsi="Tahoma" w:cs="Tahoma"/>
          <w:b/>
          <w:bCs/>
          <w:color w:val="000000"/>
          <w:sz w:val="24"/>
          <w:szCs w:val="24"/>
        </w:rPr>
        <w:t>ly</w:t>
      </w:r>
      <w:r w:rsidRPr="00B468A6">
        <w:rPr>
          <w:rFonts w:ascii="Tahoma" w:hAnsi="Tahoma" w:cs="Tahoma"/>
          <w:b/>
          <w:bCs/>
          <w:color w:val="000000"/>
          <w:sz w:val="24"/>
          <w:szCs w:val="24"/>
        </w:rPr>
        <w:t xml:space="preserve"> well</w:t>
      </w:r>
      <w:r w:rsidR="003C5C02">
        <w:rPr>
          <w:rFonts w:ascii="Tahoma" w:hAnsi="Tahoma" w:cs="Tahoma"/>
          <w:b/>
          <w:bCs/>
          <w:color w:val="000000"/>
          <w:sz w:val="24"/>
          <w:szCs w:val="24"/>
        </w:rPr>
        <w:t>-</w:t>
      </w:r>
      <w:r w:rsidRPr="00B468A6">
        <w:rPr>
          <w:rFonts w:ascii="Tahoma" w:hAnsi="Tahoma" w:cs="Tahoma"/>
          <w:b/>
          <w:bCs/>
          <w:color w:val="000000"/>
          <w:sz w:val="24"/>
          <w:szCs w:val="24"/>
        </w:rPr>
        <w:t>appearing baby who is being observed, with or without a blood culture, who develops tachycardia (HR &gt;160) starting at 12 hours of age and continues for the next 4 hours? He is now in the "equivocal" group. Do you recalculate and use the risk score for an equivocal baby and treat with antibiotics if recommended as per the risk score?</w:t>
      </w:r>
    </w:p>
    <w:p w14:paraId="7957DFA1"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We would then use the equivocal recommendation.  It is essential that we use all the information in the 1st 24 hours and recalculate risk if the infant's clinical status changes  </w:t>
      </w:r>
    </w:p>
    <w:p w14:paraId="3B2B2C62"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5CFC30CC" w14:textId="77777777" w:rsidR="00D277A3" w:rsidRDefault="00D277A3" w:rsidP="004E674E">
      <w:pPr>
        <w:rPr>
          <w:rFonts w:ascii="Tahoma" w:hAnsi="Tahoma" w:cs="Tahoma"/>
          <w:b/>
          <w:sz w:val="24"/>
          <w:szCs w:val="24"/>
        </w:rPr>
      </w:pPr>
    </w:p>
    <w:p w14:paraId="0252800D" w14:textId="03187990" w:rsidR="004E674E" w:rsidRPr="00B468A6" w:rsidRDefault="004E674E" w:rsidP="004E674E">
      <w:pPr>
        <w:rPr>
          <w:rFonts w:ascii="Tahoma" w:hAnsi="Tahoma" w:cs="Tahoma"/>
          <w:b/>
          <w:sz w:val="24"/>
          <w:szCs w:val="24"/>
        </w:rPr>
      </w:pPr>
      <w:r w:rsidRPr="00B468A6">
        <w:rPr>
          <w:rFonts w:ascii="Tahoma" w:hAnsi="Tahoma" w:cs="Tahoma"/>
          <w:b/>
          <w:sz w:val="24"/>
          <w:szCs w:val="24"/>
        </w:rPr>
        <w:t>Are you getting CBCs or other tests (CRP, calcitonin) to evaluate risk for sepsis at any time during the hospitalization?</w:t>
      </w:r>
    </w:p>
    <w:p w14:paraId="32071B09" w14:textId="77777777"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We are not using either regularly.  </w:t>
      </w:r>
    </w:p>
    <w:p w14:paraId="55A4F778" w14:textId="77777777"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In general, we do not find the CRP helpful unless we are using it to stop antibiotics early say in a symptomatic infant who has a negative blood culture who we may have treated for 7 days as "culture negative" sepsis but with reassuring CRPs decide to stop early.  We don't use it to rule anyone in.  We don't use it in asymptomatic infants or infants whose symptoms have resolved. Studies have shown its poor positive predictive value and we find that when clinicians get it, they often respond to values that may be mildly elevated in an incorrect way, putting too much emphasis on a result that doesn't really alter the infant's sepsis risk.  </w:t>
      </w:r>
    </w:p>
    <w:p w14:paraId="34B6A736" w14:textId="2FBE457B" w:rsidR="004E674E" w:rsidRPr="00B468A6" w:rsidRDefault="004E674E" w:rsidP="004E674E">
      <w:pPr>
        <w:autoSpaceDE w:val="0"/>
        <w:autoSpaceDN w:val="0"/>
        <w:adjustRightInd w:val="0"/>
        <w:spacing w:after="0" w:line="240" w:lineRule="auto"/>
        <w:rPr>
          <w:rFonts w:ascii="Tahoma" w:hAnsi="Tahoma" w:cs="Tahoma"/>
          <w:color w:val="000000"/>
          <w:sz w:val="24"/>
          <w:szCs w:val="24"/>
        </w:rPr>
      </w:pPr>
      <w:r w:rsidRPr="00B468A6">
        <w:rPr>
          <w:rFonts w:ascii="Tahoma" w:hAnsi="Tahoma" w:cs="Tahoma"/>
          <w:color w:val="000000"/>
          <w:sz w:val="24"/>
          <w:szCs w:val="24"/>
        </w:rPr>
        <w:t xml:space="preserve">As for CBC’s, they can be used as an additional test to determine EOS risk with the caveat that unless the infant is equivocal in clinical appearance, abnormal CBC's do not </w:t>
      </w:r>
      <w:r w:rsidRPr="00B468A6">
        <w:rPr>
          <w:rFonts w:ascii="Tahoma" w:hAnsi="Tahoma" w:cs="Tahoma"/>
          <w:color w:val="000000"/>
          <w:sz w:val="24"/>
          <w:szCs w:val="24"/>
        </w:rPr>
        <w:lastRenderedPageBreak/>
        <w:t>tend to alter post-test probability enough to guide decision-making</w:t>
      </w:r>
      <w:r w:rsidR="007A3247">
        <w:rPr>
          <w:rFonts w:ascii="Tahoma" w:hAnsi="Tahoma" w:cs="Tahoma"/>
          <w:color w:val="000000"/>
          <w:sz w:val="24"/>
          <w:szCs w:val="24"/>
        </w:rPr>
        <w:fldChar w:fldCharType="begin">
          <w:fldData xml:space="preserve">PEVuZE5vdGU+PENpdGU+PEF1dGhvcj5OZXdtYW48L0F1dGhvcj48WWVhcj4yMDE0PC9ZZWFyPjxS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</w:fldData>
        </w:fldChar>
      </w:r>
      <w:r w:rsidR="007A3247">
        <w:rPr>
          <w:rFonts w:ascii="Tahoma" w:hAnsi="Tahoma" w:cs="Tahoma"/>
          <w:color w:val="000000"/>
          <w:sz w:val="24"/>
          <w:szCs w:val="24"/>
        </w:rPr>
        <w:instrText xml:space="preserve"> ADDIN EN.CITE </w:instrText>
      </w:r>
      <w:r w:rsidR="007A3247">
        <w:rPr>
          <w:rFonts w:ascii="Tahoma" w:hAnsi="Tahoma" w:cs="Tahoma"/>
          <w:color w:val="000000"/>
          <w:sz w:val="24"/>
          <w:szCs w:val="24"/>
        </w:rPr>
        <w:fldChar w:fldCharType="begin">
          <w:fldData xml:space="preserve">PEVuZE5vdGU+PENpdGU+PEF1dGhvcj5OZXdtYW48L0F1dGhvcj48WWVhcj4yMDE0PC9ZZWFyPjxS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</w:fldData>
        </w:fldChar>
      </w:r>
      <w:r w:rsidR="007A3247">
        <w:rPr>
          <w:rFonts w:ascii="Tahoma" w:hAnsi="Tahoma" w:cs="Tahoma"/>
          <w:color w:val="000000"/>
          <w:sz w:val="24"/>
          <w:szCs w:val="24"/>
        </w:rPr>
        <w:instrText xml:space="preserve"> ADDIN EN.CITE.DATA </w:instrText>
      </w:r>
      <w:r w:rsidR="007A3247">
        <w:rPr>
          <w:rFonts w:ascii="Tahoma" w:hAnsi="Tahoma" w:cs="Tahoma"/>
          <w:color w:val="000000"/>
          <w:sz w:val="24"/>
          <w:szCs w:val="24"/>
        </w:rPr>
      </w:r>
      <w:r w:rsidR="007A3247">
        <w:rPr>
          <w:rFonts w:ascii="Tahoma" w:hAnsi="Tahoma" w:cs="Tahoma"/>
          <w:color w:val="000000"/>
          <w:sz w:val="24"/>
          <w:szCs w:val="24"/>
        </w:rPr>
        <w:fldChar w:fldCharType="end"/>
      </w:r>
      <w:r w:rsidR="007A3247">
        <w:rPr>
          <w:rFonts w:ascii="Tahoma" w:hAnsi="Tahoma" w:cs="Tahoma"/>
          <w:color w:val="000000"/>
          <w:sz w:val="24"/>
          <w:szCs w:val="24"/>
        </w:rPr>
      </w:r>
      <w:r w:rsidR="007A3247">
        <w:rPr>
          <w:rFonts w:ascii="Tahoma" w:hAnsi="Tahoma" w:cs="Tahoma"/>
          <w:color w:val="000000"/>
          <w:sz w:val="24"/>
          <w:szCs w:val="24"/>
        </w:rPr>
        <w:fldChar w:fldCharType="separate"/>
      </w:r>
      <w:r w:rsidR="007A3247" w:rsidRPr="007A3247">
        <w:rPr>
          <w:rFonts w:ascii="Tahoma" w:hAnsi="Tahoma" w:cs="Tahoma"/>
          <w:noProof/>
          <w:color w:val="000000"/>
          <w:sz w:val="24"/>
          <w:szCs w:val="24"/>
          <w:vertAlign w:val="superscript"/>
        </w:rPr>
        <w:t>2,3</w:t>
      </w:r>
      <w:r w:rsidR="007A3247">
        <w:rPr>
          <w:rFonts w:ascii="Tahoma" w:hAnsi="Tahoma" w:cs="Tahoma"/>
          <w:color w:val="000000"/>
          <w:sz w:val="24"/>
          <w:szCs w:val="24"/>
        </w:rPr>
        <w:fldChar w:fldCharType="end"/>
      </w:r>
      <w:r w:rsidRPr="00B468A6">
        <w:rPr>
          <w:rFonts w:ascii="Tahoma" w:hAnsi="Tahoma" w:cs="Tahoma"/>
          <w:color w:val="000000"/>
          <w:sz w:val="24"/>
          <w:szCs w:val="24"/>
        </w:rPr>
        <w:t xml:space="preserve">. </w:t>
      </w:r>
      <w:r w:rsidR="003C5C02">
        <w:rPr>
          <w:rFonts w:ascii="Tahoma" w:hAnsi="Tahoma" w:cs="Tahoma"/>
          <w:color w:val="000000"/>
          <w:sz w:val="24"/>
          <w:szCs w:val="24"/>
        </w:rPr>
        <w:t>If you choose to use the WBC and differential for decision-making, we recommend you review the likelihood ratios in references #2 &amp; 3.</w:t>
      </w:r>
    </w:p>
    <w:p w14:paraId="5E399CAE"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250C9367" w14:textId="77777777" w:rsidR="004E674E" w:rsidRPr="00B468A6" w:rsidRDefault="004E674E" w:rsidP="004E674E">
      <w:pPr>
        <w:autoSpaceDE w:val="0"/>
        <w:autoSpaceDN w:val="0"/>
        <w:adjustRightInd w:val="0"/>
        <w:spacing w:after="0" w:line="240" w:lineRule="auto"/>
        <w:rPr>
          <w:rFonts w:ascii="Tahoma" w:hAnsi="Tahoma" w:cs="Tahoma"/>
          <w:color w:val="000000"/>
          <w:sz w:val="24"/>
          <w:szCs w:val="24"/>
        </w:rPr>
      </w:pPr>
    </w:p>
    <w:p w14:paraId="6E7F973A" w14:textId="5332BA29" w:rsidR="004E674E" w:rsidRPr="00376ECE" w:rsidRDefault="004E674E" w:rsidP="004E674E">
      <w:pPr>
        <w:rPr>
          <w:rFonts w:ascii="Tahoma" w:hAnsi="Tahoma" w:cs="Tahoma"/>
          <w:b/>
          <w:color w:val="000000"/>
          <w:sz w:val="24"/>
          <w:szCs w:val="24"/>
          <w:u w:val="single"/>
        </w:rPr>
      </w:pPr>
      <w:r w:rsidRPr="00376ECE">
        <w:rPr>
          <w:rFonts w:ascii="Tahoma" w:hAnsi="Tahoma" w:cs="Tahoma"/>
          <w:b/>
          <w:color w:val="000000"/>
          <w:sz w:val="24"/>
          <w:szCs w:val="24"/>
          <w:u w:val="single"/>
        </w:rPr>
        <w:t xml:space="preserve">Fever, Antipyretics, </w:t>
      </w:r>
      <w:proofErr w:type="spellStart"/>
      <w:r w:rsidRPr="00376ECE">
        <w:rPr>
          <w:rFonts w:ascii="Tahoma" w:hAnsi="Tahoma" w:cs="Tahoma"/>
          <w:b/>
          <w:color w:val="000000"/>
          <w:sz w:val="24"/>
          <w:szCs w:val="24"/>
          <w:u w:val="single"/>
        </w:rPr>
        <w:t>Chorio</w:t>
      </w:r>
      <w:proofErr w:type="spellEnd"/>
      <w:r w:rsidRPr="00376ECE">
        <w:rPr>
          <w:rFonts w:ascii="Tahoma" w:hAnsi="Tahoma" w:cs="Tahoma"/>
          <w:b/>
          <w:color w:val="000000"/>
          <w:sz w:val="24"/>
          <w:szCs w:val="24"/>
          <w:u w:val="single"/>
        </w:rPr>
        <w:t>, and Antibiotics</w:t>
      </w:r>
    </w:p>
    <w:p w14:paraId="2FD990D8" w14:textId="7491060F" w:rsidR="004E674E" w:rsidRPr="00B468A6" w:rsidRDefault="004E674E" w:rsidP="004E674E">
      <w:pPr>
        <w:rPr>
          <w:rFonts w:ascii="Tahoma" w:hAnsi="Tahoma" w:cs="Tahoma"/>
          <w:b/>
          <w:sz w:val="24"/>
          <w:szCs w:val="24"/>
        </w:rPr>
      </w:pPr>
      <w:r w:rsidRPr="00B468A6">
        <w:rPr>
          <w:rFonts w:ascii="Tahoma" w:hAnsi="Tahoma" w:cs="Tahoma"/>
          <w:b/>
          <w:sz w:val="24"/>
          <w:szCs w:val="24"/>
        </w:rPr>
        <w:t>Use of routine maternal antipyretics in L&amp;D and EOS Calculator</w:t>
      </w:r>
    </w:p>
    <w:p w14:paraId="48968336" w14:textId="77777777"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In Kaiser Permanente and the Boston hospitals in which the risk prediction models were developed, routine anti-pyretic use was not common.  Being such, if you think that the use of antipyretics is affecting the maximum maternal temperature recorded, the risk prediction model would not perform the same at your institution.  The maximum maternal temperature is an important predictor in the model, therefore, use of antipyretics to reduce max temperature will artificially decrease the calculated risk.</w:t>
      </w:r>
    </w:p>
    <w:p w14:paraId="1129001C" w14:textId="77777777" w:rsidR="007A3247" w:rsidRDefault="007A3247" w:rsidP="004E674E">
      <w:pPr>
        <w:rPr>
          <w:rFonts w:ascii="Tahoma" w:hAnsi="Tahoma" w:cs="Tahoma"/>
          <w:b/>
          <w:color w:val="000000"/>
          <w:sz w:val="24"/>
          <w:szCs w:val="24"/>
        </w:rPr>
      </w:pPr>
    </w:p>
    <w:p w14:paraId="5134992A" w14:textId="6F7F88C3" w:rsidR="004E674E" w:rsidRPr="00B468A6" w:rsidRDefault="004E674E" w:rsidP="004E674E">
      <w:pPr>
        <w:rPr>
          <w:rFonts w:ascii="Tahoma" w:hAnsi="Tahoma" w:cs="Tahoma"/>
          <w:b/>
          <w:color w:val="000000"/>
          <w:sz w:val="24"/>
          <w:szCs w:val="24"/>
        </w:rPr>
      </w:pPr>
      <w:r w:rsidRPr="00B468A6">
        <w:rPr>
          <w:rFonts w:ascii="Tahoma" w:hAnsi="Tahoma" w:cs="Tahoma"/>
          <w:b/>
          <w:color w:val="000000"/>
          <w:sz w:val="24"/>
          <w:szCs w:val="24"/>
        </w:rPr>
        <w:t>Maternal Fever Post-Delivery</w:t>
      </w:r>
    </w:p>
    <w:p w14:paraId="69E4C555" w14:textId="0F8992C0" w:rsidR="004E674E" w:rsidRPr="00B468A6" w:rsidRDefault="004E674E" w:rsidP="004E674E">
      <w:pPr>
        <w:rPr>
          <w:rFonts w:ascii="Tahoma" w:hAnsi="Tahoma" w:cs="Tahoma"/>
          <w:color w:val="000000"/>
          <w:sz w:val="24"/>
          <w:szCs w:val="24"/>
        </w:rPr>
      </w:pPr>
      <w:r w:rsidRPr="00B468A6">
        <w:rPr>
          <w:rFonts w:ascii="Tahoma" w:hAnsi="Tahoma" w:cs="Tahoma"/>
          <w:color w:val="000000"/>
          <w:sz w:val="24"/>
          <w:szCs w:val="24"/>
        </w:rPr>
        <w:t xml:space="preserve">The calculator was developed using only temperatures pre-delivery.  However, it is reasonable and makes clinical sense to use a maternal fever </w:t>
      </w:r>
      <w:r w:rsidR="003C5C02">
        <w:rPr>
          <w:rFonts w:ascii="Tahoma" w:hAnsi="Tahoma" w:cs="Tahoma"/>
          <w:color w:val="000000"/>
          <w:sz w:val="24"/>
          <w:szCs w:val="24"/>
        </w:rPr>
        <w:t xml:space="preserve">that occurs within </w:t>
      </w:r>
      <w:r w:rsidRPr="00B468A6">
        <w:rPr>
          <w:rFonts w:ascii="Tahoma" w:hAnsi="Tahoma" w:cs="Tahoma"/>
          <w:color w:val="000000"/>
          <w:sz w:val="24"/>
          <w:szCs w:val="24"/>
          <w:u w:val="single"/>
        </w:rPr>
        <w:t>one</w:t>
      </w:r>
      <w:r w:rsidRPr="00B468A6">
        <w:rPr>
          <w:rFonts w:ascii="Tahoma" w:hAnsi="Tahoma" w:cs="Tahoma"/>
          <w:color w:val="000000"/>
          <w:sz w:val="24"/>
          <w:szCs w:val="24"/>
        </w:rPr>
        <w:t xml:space="preserve"> hour after delivery.  (Sometimes a mother may not have had a temperature recorded for a long-time prior to delivery and thus we may have missed an elevated temperature pre-delivery.)  We always want to err on the side of caution and be conservative.  This practice will increase the risk scores of infants with postpartum fever which seems like the right thing to do.  </w:t>
      </w:r>
      <w:r w:rsidR="003C5C02">
        <w:rPr>
          <w:rFonts w:ascii="Tahoma" w:hAnsi="Tahoma" w:cs="Tahoma"/>
          <w:color w:val="000000"/>
          <w:sz w:val="24"/>
          <w:szCs w:val="24"/>
        </w:rPr>
        <w:t>Although t</w:t>
      </w:r>
      <w:r w:rsidRPr="00B468A6">
        <w:rPr>
          <w:rFonts w:ascii="Tahoma" w:hAnsi="Tahoma" w:cs="Tahoma"/>
          <w:color w:val="000000"/>
          <w:sz w:val="24"/>
          <w:szCs w:val="24"/>
        </w:rPr>
        <w:t>his was not evaluated specifically in the risk prediction models, this</w:t>
      </w:r>
      <w:r w:rsidR="003C5C02">
        <w:rPr>
          <w:rFonts w:ascii="Tahoma" w:hAnsi="Tahoma" w:cs="Tahoma"/>
          <w:color w:val="000000"/>
          <w:sz w:val="24"/>
          <w:szCs w:val="24"/>
        </w:rPr>
        <w:t xml:space="preserve"> approach</w:t>
      </w:r>
      <w:r w:rsidRPr="00B468A6">
        <w:rPr>
          <w:rFonts w:ascii="Tahoma" w:hAnsi="Tahoma" w:cs="Tahoma"/>
          <w:color w:val="000000"/>
          <w:sz w:val="24"/>
          <w:szCs w:val="24"/>
        </w:rPr>
        <w:t xml:space="preserve"> seems clinically correct.</w:t>
      </w:r>
    </w:p>
    <w:p w14:paraId="331B6496" w14:textId="77777777" w:rsidR="007A3247" w:rsidRDefault="007A3247" w:rsidP="004E674E">
      <w:pPr>
        <w:rPr>
          <w:rFonts w:ascii="Tahoma" w:hAnsi="Tahoma" w:cs="Tahoma"/>
          <w:b/>
          <w:color w:val="000000"/>
          <w:sz w:val="24"/>
          <w:szCs w:val="24"/>
        </w:rPr>
      </w:pPr>
    </w:p>
    <w:p w14:paraId="08734F5C" w14:textId="6CF5F741" w:rsidR="004E674E" w:rsidRPr="00B468A6" w:rsidRDefault="004E674E" w:rsidP="004E674E">
      <w:pPr>
        <w:rPr>
          <w:rFonts w:ascii="Tahoma" w:hAnsi="Tahoma" w:cs="Tahoma"/>
          <w:b/>
          <w:color w:val="000000"/>
          <w:sz w:val="24"/>
          <w:szCs w:val="24"/>
        </w:rPr>
      </w:pPr>
      <w:r w:rsidRPr="00B468A6">
        <w:rPr>
          <w:rFonts w:ascii="Tahoma" w:hAnsi="Tahoma" w:cs="Tahoma"/>
          <w:b/>
          <w:color w:val="000000"/>
          <w:sz w:val="24"/>
          <w:szCs w:val="24"/>
        </w:rPr>
        <w:t xml:space="preserve">Should the diagnosis of chorioamnionitis confer some additional risk that is not reflected by the </w:t>
      </w:r>
      <w:bookmarkStart w:id="0" w:name="_GoBack"/>
      <w:r w:rsidRPr="00B468A6">
        <w:rPr>
          <w:rFonts w:ascii="Tahoma" w:hAnsi="Tahoma" w:cs="Tahoma"/>
          <w:b/>
          <w:color w:val="000000"/>
          <w:sz w:val="24"/>
          <w:szCs w:val="24"/>
        </w:rPr>
        <w:t>calculator</w:t>
      </w:r>
      <w:bookmarkEnd w:id="0"/>
      <w:r w:rsidRPr="00B468A6">
        <w:rPr>
          <w:rFonts w:ascii="Tahoma" w:hAnsi="Tahoma" w:cs="Tahoma"/>
          <w:b/>
          <w:color w:val="000000"/>
          <w:sz w:val="24"/>
          <w:szCs w:val="24"/>
        </w:rPr>
        <w:t>?</w:t>
      </w:r>
    </w:p>
    <w:p w14:paraId="165A6482" w14:textId="6503E604" w:rsidR="004E674E" w:rsidRPr="00B468A6" w:rsidRDefault="003C5C02" w:rsidP="004E674E">
      <w:pPr>
        <w:rPr>
          <w:rFonts w:ascii="Tahoma" w:hAnsi="Tahoma" w:cs="Tahoma"/>
          <w:color w:val="000000"/>
          <w:sz w:val="24"/>
          <w:szCs w:val="24"/>
        </w:rPr>
      </w:pPr>
      <w:r>
        <w:rPr>
          <w:rFonts w:ascii="Tahoma" w:hAnsi="Tahoma" w:cs="Tahoma"/>
          <w:color w:val="000000"/>
          <w:sz w:val="24"/>
          <w:szCs w:val="24"/>
        </w:rPr>
        <w:t xml:space="preserve">When developing the models that are the basis of the calculator, one of our explicit goals was to accurately estimate risk of EOS without use of the obstetric diagnosis of chorioamnionitis. </w:t>
      </w:r>
      <w:r w:rsidR="004E674E" w:rsidRPr="00B468A6">
        <w:rPr>
          <w:rFonts w:ascii="Tahoma" w:hAnsi="Tahoma" w:cs="Tahoma"/>
          <w:color w:val="000000"/>
          <w:sz w:val="24"/>
          <w:szCs w:val="24"/>
        </w:rPr>
        <w:t xml:space="preserve">The </w:t>
      </w:r>
      <w:r>
        <w:rPr>
          <w:rFonts w:ascii="Tahoma" w:hAnsi="Tahoma" w:cs="Tahoma"/>
          <w:color w:val="000000"/>
          <w:sz w:val="24"/>
          <w:szCs w:val="24"/>
        </w:rPr>
        <w:t xml:space="preserve">clinical </w:t>
      </w:r>
      <w:r w:rsidR="004E674E" w:rsidRPr="00B468A6">
        <w:rPr>
          <w:rFonts w:ascii="Tahoma" w:hAnsi="Tahoma" w:cs="Tahoma"/>
          <w:color w:val="000000"/>
          <w:sz w:val="24"/>
          <w:szCs w:val="24"/>
        </w:rPr>
        <w:t xml:space="preserve">diagnosis of chorioamnionitis is subjective and is applied with considerable variability from hospital to hospital and among providers in a given hospital. The </w:t>
      </w:r>
      <w:r>
        <w:rPr>
          <w:rFonts w:ascii="Tahoma" w:hAnsi="Tahoma" w:cs="Tahoma"/>
          <w:color w:val="000000"/>
          <w:sz w:val="24"/>
          <w:szCs w:val="24"/>
        </w:rPr>
        <w:t xml:space="preserve">objective data provided by </w:t>
      </w:r>
      <w:r w:rsidR="004E674E" w:rsidRPr="00B468A6">
        <w:rPr>
          <w:rFonts w:ascii="Tahoma" w:hAnsi="Tahoma" w:cs="Tahoma"/>
          <w:color w:val="000000"/>
          <w:sz w:val="24"/>
          <w:szCs w:val="24"/>
        </w:rPr>
        <w:t>maximum maternal temperature and the duration of ruptured membranes correlate with the diagnosis of chorioamnionitis</w:t>
      </w:r>
      <w:r>
        <w:rPr>
          <w:rFonts w:ascii="Tahoma" w:hAnsi="Tahoma" w:cs="Tahoma"/>
          <w:color w:val="000000"/>
          <w:sz w:val="24"/>
          <w:szCs w:val="24"/>
        </w:rPr>
        <w:t>.</w:t>
      </w:r>
      <w:r w:rsidR="004E674E" w:rsidRPr="00B468A6">
        <w:rPr>
          <w:rFonts w:ascii="Tahoma" w:hAnsi="Tahoma" w:cs="Tahoma"/>
          <w:color w:val="000000"/>
          <w:sz w:val="24"/>
          <w:szCs w:val="24"/>
        </w:rPr>
        <w:t xml:space="preserve"> etiology.  </w:t>
      </w:r>
      <w:r>
        <w:rPr>
          <w:rFonts w:ascii="Tahoma" w:hAnsi="Tahoma" w:cs="Tahoma"/>
          <w:color w:val="000000"/>
          <w:sz w:val="24"/>
          <w:szCs w:val="24"/>
        </w:rPr>
        <w:t>There are exceptional cases.</w:t>
      </w:r>
      <w:r w:rsidR="004E674E" w:rsidRPr="00B468A6">
        <w:rPr>
          <w:rFonts w:ascii="Tahoma" w:hAnsi="Tahoma" w:cs="Tahoma"/>
          <w:color w:val="000000"/>
          <w:sz w:val="24"/>
          <w:szCs w:val="24"/>
        </w:rPr>
        <w:t xml:space="preserve"> If </w:t>
      </w:r>
      <w:r>
        <w:rPr>
          <w:rFonts w:ascii="Tahoma" w:hAnsi="Tahoma" w:cs="Tahoma"/>
          <w:color w:val="000000"/>
          <w:sz w:val="24"/>
          <w:szCs w:val="24"/>
        </w:rPr>
        <w:t xml:space="preserve">an infant’s mother is </w:t>
      </w:r>
      <w:proofErr w:type="spellStart"/>
      <w:r w:rsidR="004E674E" w:rsidRPr="00B468A6">
        <w:rPr>
          <w:rFonts w:ascii="Tahoma" w:hAnsi="Tahoma" w:cs="Tahoma"/>
          <w:color w:val="000000"/>
          <w:sz w:val="24"/>
          <w:szCs w:val="24"/>
        </w:rPr>
        <w:t>bacteremic</w:t>
      </w:r>
      <w:proofErr w:type="spellEnd"/>
      <w:r>
        <w:rPr>
          <w:rFonts w:ascii="Tahoma" w:hAnsi="Tahoma" w:cs="Tahoma"/>
          <w:color w:val="000000"/>
          <w:sz w:val="24"/>
          <w:szCs w:val="24"/>
        </w:rPr>
        <w:t xml:space="preserve"> and</w:t>
      </w:r>
      <w:r w:rsidR="004E674E" w:rsidRPr="00B468A6">
        <w:rPr>
          <w:rFonts w:ascii="Tahoma" w:hAnsi="Tahoma" w:cs="Tahoma"/>
          <w:color w:val="000000"/>
          <w:sz w:val="24"/>
          <w:szCs w:val="24"/>
        </w:rPr>
        <w:t xml:space="preserve"> hypotensive</w:t>
      </w:r>
      <w:r>
        <w:rPr>
          <w:rFonts w:ascii="Tahoma" w:hAnsi="Tahoma" w:cs="Tahoma"/>
          <w:color w:val="000000"/>
          <w:sz w:val="24"/>
          <w:szCs w:val="24"/>
        </w:rPr>
        <w:t xml:space="preserve">, you are </w:t>
      </w:r>
      <w:r w:rsidR="004E674E" w:rsidRPr="00B468A6">
        <w:rPr>
          <w:rFonts w:ascii="Tahoma" w:hAnsi="Tahoma" w:cs="Tahoma"/>
          <w:color w:val="000000"/>
          <w:sz w:val="24"/>
          <w:szCs w:val="24"/>
        </w:rPr>
        <w:t>probably going to evaluate and treat th</w:t>
      </w:r>
      <w:r>
        <w:rPr>
          <w:rFonts w:ascii="Tahoma" w:hAnsi="Tahoma" w:cs="Tahoma"/>
          <w:color w:val="000000"/>
          <w:sz w:val="24"/>
          <w:szCs w:val="24"/>
        </w:rPr>
        <w:t>e</w:t>
      </w:r>
      <w:r w:rsidR="004E674E" w:rsidRPr="00B468A6">
        <w:rPr>
          <w:rFonts w:ascii="Tahoma" w:hAnsi="Tahoma" w:cs="Tahoma"/>
          <w:color w:val="000000"/>
          <w:sz w:val="24"/>
          <w:szCs w:val="24"/>
        </w:rPr>
        <w:t xml:space="preserve"> infant</w:t>
      </w:r>
      <w:r>
        <w:rPr>
          <w:rFonts w:ascii="Tahoma" w:hAnsi="Tahoma" w:cs="Tahoma"/>
          <w:color w:val="000000"/>
          <w:sz w:val="24"/>
          <w:szCs w:val="24"/>
        </w:rPr>
        <w:t xml:space="preserve"> regardless of the risk estimate. </w:t>
      </w:r>
      <w:r w:rsidR="004E674E" w:rsidRPr="00B468A6">
        <w:rPr>
          <w:rFonts w:ascii="Tahoma" w:hAnsi="Tahoma" w:cs="Tahoma"/>
          <w:color w:val="000000"/>
          <w:sz w:val="24"/>
          <w:szCs w:val="24"/>
        </w:rPr>
        <w:t> </w:t>
      </w:r>
    </w:p>
    <w:p w14:paraId="6EFC8CBC" w14:textId="77777777" w:rsidR="00376ECE" w:rsidRDefault="00376ECE" w:rsidP="004E674E">
      <w:pPr>
        <w:rPr>
          <w:rFonts w:ascii="Tahoma" w:hAnsi="Tahoma" w:cs="Tahoma"/>
          <w:b/>
          <w:color w:val="000000"/>
          <w:sz w:val="24"/>
          <w:szCs w:val="24"/>
        </w:rPr>
      </w:pPr>
    </w:p>
    <w:p w14:paraId="007B41E7" w14:textId="357BF7FD" w:rsidR="00252FA5" w:rsidRPr="0054405D" w:rsidRDefault="00252FA5" w:rsidP="0054405D">
      <w:pPr>
        <w:rPr>
          <w:rFonts w:ascii="Tahoma" w:hAnsi="Tahoma" w:cs="Tahoma"/>
          <w:b/>
          <w:bCs/>
          <w:color w:val="0000FF"/>
          <w:sz w:val="24"/>
          <w:szCs w:val="24"/>
        </w:rPr>
      </w:pPr>
      <w:r w:rsidRPr="0054405D">
        <w:rPr>
          <w:rFonts w:ascii="Tahoma" w:hAnsi="Tahoma" w:cs="Tahoma"/>
          <w:b/>
          <w:bCs/>
          <w:color w:val="0000FF"/>
          <w:sz w:val="24"/>
          <w:szCs w:val="24"/>
        </w:rPr>
        <w:lastRenderedPageBreak/>
        <w:t xml:space="preserve">Definition of Adequate GBS Intrapartum Antibiotic Prophylaxis  </w:t>
      </w:r>
    </w:p>
    <w:p w14:paraId="139BE687" w14:textId="619C1B11" w:rsidR="00252FA5" w:rsidRPr="0054405D" w:rsidRDefault="00252FA5" w:rsidP="0054405D">
      <w:pPr>
        <w:rPr>
          <w:rFonts w:ascii="Tahoma" w:hAnsi="Tahoma" w:cs="Tahoma"/>
          <w:color w:val="0000FF"/>
          <w:sz w:val="24"/>
          <w:szCs w:val="24"/>
        </w:rPr>
      </w:pPr>
      <w:r w:rsidRPr="0054405D">
        <w:rPr>
          <w:rFonts w:ascii="Tahoma" w:hAnsi="Tahoma" w:cs="Tahoma"/>
          <w:color w:val="0000FF"/>
          <w:sz w:val="24"/>
          <w:szCs w:val="24"/>
        </w:rPr>
        <w:t>National recommendations concerning the definition of adequate GBS IAP prophylaxis have evolved since the development of the EOS calculator. We recommend following the guidance, outlined in the 2019 AAP</w:t>
      </w:r>
      <w:r w:rsidR="003C5C02">
        <w:rPr>
          <w:rFonts w:ascii="Tahoma" w:hAnsi="Tahoma" w:cs="Tahoma"/>
          <w:color w:val="0000FF"/>
          <w:sz w:val="24"/>
          <w:szCs w:val="24"/>
        </w:rPr>
        <w:t xml:space="preserve"> </w:t>
      </w:r>
      <w:r w:rsidR="00A80A4D" w:rsidRPr="0054405D">
        <w:rPr>
          <w:rFonts w:ascii="Tahoma" w:hAnsi="Tahoma" w:cs="Tahoma"/>
          <w:color w:val="0000FF"/>
          <w:sz w:val="24"/>
          <w:szCs w:val="24"/>
        </w:rPr>
        <w:t xml:space="preserve">COFN </w:t>
      </w:r>
      <w:r w:rsidR="003C5C02">
        <w:rPr>
          <w:rFonts w:ascii="Tahoma" w:hAnsi="Tahoma" w:cs="Tahoma"/>
          <w:color w:val="0000FF"/>
          <w:sz w:val="24"/>
          <w:szCs w:val="24"/>
        </w:rPr>
        <w:t xml:space="preserve">GBS </w:t>
      </w:r>
      <w:r w:rsidRPr="0054405D">
        <w:rPr>
          <w:rFonts w:ascii="Tahoma" w:hAnsi="Tahoma" w:cs="Tahoma"/>
          <w:color w:val="0000FF"/>
          <w:sz w:val="24"/>
          <w:szCs w:val="24"/>
        </w:rPr>
        <w:t>Guidelines</w:t>
      </w:r>
      <w:r w:rsidR="007A3247">
        <w:rPr>
          <w:rFonts w:ascii="Tahoma" w:hAnsi="Tahoma" w:cs="Tahoma"/>
          <w:color w:val="0000FF"/>
          <w:sz w:val="24"/>
          <w:szCs w:val="24"/>
        </w:rPr>
        <w:fldChar w:fldCharType="begin"/>
      </w:r>
      <w:r w:rsidR="007A3247">
        <w:rPr>
          <w:rFonts w:ascii="Tahoma" w:hAnsi="Tahoma" w:cs="Tahoma"/>
          <w:color w:val="0000FF"/>
          <w:sz w:val="24"/>
          <w:szCs w:val="24"/>
        </w:rPr>
        <w:instrText xml:space="preserve"> ADDIN EN.CITE &lt;EndNote&gt;&lt;Cite&gt;&lt;Author&gt;Puopolo&lt;/Author&gt;&lt;Year&gt;2019&lt;/Year&gt;&lt;RecNum&gt;4&lt;/RecNum&gt;&lt;DisplayText&gt;&lt;style face="superscript"&gt;4&lt;/style&gt;&lt;/DisplayText&gt;&lt;record&gt;&lt;rec-number&gt;4&lt;/rec-number&gt;&lt;foreign-keys&gt;&lt;key app="EN" db-id="evvf9fzaperfv0e2pdbps92vs2zar02rr0rs" timestamp="1619732983"&gt;4&lt;/key&gt;&lt;/foreign-keys&gt;&lt;ref-type name="Journal Article"&gt;17&lt;/ref-type&gt;&lt;contributors&gt;&lt;authors&gt;&lt;author&gt;Puopolo, K. M.&lt;/author&gt;&lt;author&gt;Lynfield, R.&lt;/author&gt;&lt;author&gt;Cummings, J. J.&lt;/author&gt;&lt;author&gt;Committee On, Fetus&lt;/author&gt;&lt;author&gt;Newborn,&lt;/author&gt;&lt;author&gt;Committee On Infectious, Diseases&lt;/author&gt;&lt;/authors&gt;&lt;/contributors&gt;&lt;titles&gt;&lt;title&gt;Management of Infants at Risk for Group B Streptococcal Disease&lt;/title&gt;&lt;secondary-title&gt;Pediatrics&lt;/secondary-title&gt;&lt;/titles&gt;&lt;periodical&gt;&lt;full-title&gt;Pediatrics&lt;/full-title&gt;&lt;/periodical&gt;&lt;volume&gt;144&lt;/volume&gt;&lt;number&gt;2&lt;/number&gt;&lt;edition&gt;2019/07/10&lt;/edition&gt;&lt;keywords&gt;&lt;keyword&gt;Antibiotic Prophylaxis/methods/*standards&lt;/keyword&gt;&lt;keyword&gt;*Disease Management&lt;/keyword&gt;&lt;keyword&gt;Female&lt;/keyword&gt;&lt;keyword&gt;Humans&lt;/keyword&gt;&lt;keyword&gt;Infant, Newborn&lt;/keyword&gt;&lt;keyword&gt;Practice Guidelines as Topic/*standards&lt;/keyword&gt;&lt;keyword&gt;Pregnancy&lt;/keyword&gt;&lt;keyword&gt;Pregnancy Complications, Infectious/diagnosis/*drug therapy&lt;/keyword&gt;&lt;keyword&gt;Risk Factors&lt;/keyword&gt;&lt;keyword&gt;Streptococcal Infections/diagnosis/*prevention &amp;amp; control&lt;/keyword&gt;&lt;keyword&gt;conflicts of interest to disclose.&lt;/keyword&gt;&lt;/keywords&gt;&lt;dates&gt;&lt;year&gt;2019&lt;/year&gt;&lt;pub-dates&gt;&lt;date&gt;Aug&lt;/date&gt;&lt;/pub-dates&gt;&lt;/dates&gt;&lt;isbn&gt;1098-4275 (Electronic)&amp;#xD;0031-4005 (Linking)&lt;/isbn&gt;&lt;accession-num&gt;31285392&lt;/accession-num&gt;&lt;urls&gt;&lt;related-urls&gt;&lt;url&gt;https://www.ncbi.nlm.nih.gov/pubmed/31285392&lt;/url&gt;&lt;/related-urls&gt;&lt;/urls&gt;&lt;electronic-resource-num&gt;10.1542/peds.2019-1881&lt;/electronic-resource-num&gt;&lt;/record&gt;&lt;/Cite&gt;&lt;/EndNote&gt;</w:instrText>
      </w:r>
      <w:r w:rsidR="007A3247">
        <w:rPr>
          <w:rFonts w:ascii="Tahoma" w:hAnsi="Tahoma" w:cs="Tahoma"/>
          <w:color w:val="0000FF"/>
          <w:sz w:val="24"/>
          <w:szCs w:val="24"/>
        </w:rPr>
        <w:fldChar w:fldCharType="separate"/>
      </w:r>
      <w:r w:rsidR="007A3247" w:rsidRPr="007A3247">
        <w:rPr>
          <w:rFonts w:ascii="Tahoma" w:hAnsi="Tahoma" w:cs="Tahoma"/>
          <w:noProof/>
          <w:color w:val="0000FF"/>
          <w:sz w:val="24"/>
          <w:szCs w:val="24"/>
          <w:vertAlign w:val="superscript"/>
        </w:rPr>
        <w:t>4</w:t>
      </w:r>
      <w:r w:rsidR="007A3247">
        <w:rPr>
          <w:rFonts w:ascii="Tahoma" w:hAnsi="Tahoma" w:cs="Tahoma"/>
          <w:color w:val="0000FF"/>
          <w:sz w:val="24"/>
          <w:szCs w:val="24"/>
        </w:rPr>
        <w:fldChar w:fldCharType="end"/>
      </w:r>
      <w:r w:rsidRPr="0054405D">
        <w:rPr>
          <w:rFonts w:ascii="Tahoma" w:hAnsi="Tahoma" w:cs="Tahoma"/>
          <w:color w:val="0000FF"/>
          <w:sz w:val="24"/>
          <w:szCs w:val="24"/>
        </w:rPr>
        <w:t>.</w:t>
      </w:r>
    </w:p>
    <w:p w14:paraId="75BCE827" w14:textId="77777777" w:rsidR="00252FA5" w:rsidRPr="0054405D" w:rsidRDefault="00252FA5" w:rsidP="0054405D">
      <w:pPr>
        <w:rPr>
          <w:rFonts w:ascii="Tahoma" w:hAnsi="Tahoma" w:cs="Tahoma"/>
          <w:color w:val="0000FF"/>
          <w:sz w:val="24"/>
          <w:szCs w:val="24"/>
        </w:rPr>
      </w:pPr>
      <w:r w:rsidRPr="0054405D">
        <w:rPr>
          <w:rFonts w:ascii="Tahoma" w:hAnsi="Tahoma" w:cs="Tahoma"/>
          <w:b/>
          <w:bCs/>
          <w:color w:val="0000FF"/>
          <w:sz w:val="24"/>
          <w:szCs w:val="24"/>
        </w:rPr>
        <w:t>Penicillin G, Ampicillin, and Cefazolin:</w:t>
      </w:r>
      <w:r w:rsidRPr="0054405D">
        <w:rPr>
          <w:rFonts w:ascii="Tahoma" w:hAnsi="Tahoma" w:cs="Tahoma"/>
          <w:color w:val="0000FF"/>
          <w:sz w:val="24"/>
          <w:szCs w:val="24"/>
        </w:rPr>
        <w:t xml:space="preserve"> Group B streptococci remain susceptible to β-lactam antibiotics, and penicillin G and ampicillin are the antibiotics best studied for prevention of neonatal infection. Cefazolin is recommended for GBS IAP for women with a penicillin allergy who are at low risk for anaphylaxis and has similar pharmacokinetics and mechanisms of action as ampicillin.</w:t>
      </w:r>
    </w:p>
    <w:p w14:paraId="42D65F11" w14:textId="56425555" w:rsidR="00252FA5" w:rsidRPr="0054405D" w:rsidRDefault="00A80A4D" w:rsidP="0054405D">
      <w:pPr>
        <w:rPr>
          <w:rFonts w:ascii="Tahoma" w:hAnsi="Tahoma" w:cs="Tahoma"/>
          <w:color w:val="0000FF"/>
          <w:sz w:val="24"/>
          <w:szCs w:val="24"/>
        </w:rPr>
      </w:pPr>
      <w:r w:rsidRPr="0054405D">
        <w:rPr>
          <w:rFonts w:ascii="Tahoma" w:hAnsi="Tahoma" w:cs="Tahoma"/>
          <w:b/>
          <w:bCs/>
          <w:color w:val="0000FF"/>
          <w:sz w:val="24"/>
          <w:szCs w:val="24"/>
        </w:rPr>
        <w:t>Clindamycin and Vancomycin:</w:t>
      </w:r>
      <w:r w:rsidRPr="0054405D">
        <w:rPr>
          <w:rFonts w:ascii="Tahoma" w:hAnsi="Tahoma" w:cs="Tahoma"/>
          <w:color w:val="0000FF"/>
          <w:sz w:val="24"/>
          <w:szCs w:val="24"/>
        </w:rPr>
        <w:t xml:space="preserve"> Per AAP:  “</w:t>
      </w:r>
      <w:r w:rsidR="00252FA5" w:rsidRPr="0054405D">
        <w:rPr>
          <w:rFonts w:ascii="Tahoma" w:hAnsi="Tahoma" w:cs="Tahoma"/>
          <w:color w:val="0000FF"/>
          <w:sz w:val="24"/>
          <w:szCs w:val="24"/>
        </w:rPr>
        <w:t>Current data support the use of clindamycin and vancomycin as alternative medications for GBS IAP when maternal allergy precludes the</w:t>
      </w:r>
      <w:r w:rsidRPr="0054405D">
        <w:rPr>
          <w:rFonts w:ascii="Tahoma" w:hAnsi="Tahoma" w:cs="Tahoma"/>
          <w:color w:val="0000FF"/>
          <w:sz w:val="24"/>
          <w:szCs w:val="24"/>
        </w:rPr>
        <w:t xml:space="preserve"> </w:t>
      </w:r>
      <w:r w:rsidR="00252FA5" w:rsidRPr="0054405D">
        <w:rPr>
          <w:rFonts w:ascii="Tahoma" w:hAnsi="Tahoma" w:cs="Tahoma"/>
          <w:color w:val="0000FF"/>
          <w:sz w:val="24"/>
          <w:szCs w:val="24"/>
        </w:rPr>
        <w:t>use of b-lactam antibiotics. These medications are likely to provide some protection against GBS infection for both mother and newborn infant</w:t>
      </w:r>
      <w:r w:rsidRPr="0054405D">
        <w:rPr>
          <w:rFonts w:ascii="Tahoma" w:hAnsi="Tahoma" w:cs="Tahoma"/>
          <w:color w:val="0000FF"/>
          <w:sz w:val="24"/>
          <w:szCs w:val="24"/>
        </w:rPr>
        <w:t xml:space="preserve"> </w:t>
      </w:r>
      <w:r w:rsidR="00252FA5" w:rsidRPr="0054405D">
        <w:rPr>
          <w:rFonts w:ascii="Tahoma" w:hAnsi="Tahoma" w:cs="Tahoma"/>
          <w:color w:val="0000FF"/>
          <w:sz w:val="24"/>
          <w:szCs w:val="24"/>
        </w:rPr>
        <w:t>when antimicrobial susceptibility testing supports the use of these second-line agents.”</w:t>
      </w:r>
      <w:r w:rsidRPr="0054405D">
        <w:rPr>
          <w:rFonts w:ascii="Tahoma" w:hAnsi="Tahoma" w:cs="Tahoma"/>
          <w:color w:val="0000FF"/>
          <w:sz w:val="24"/>
          <w:szCs w:val="24"/>
        </w:rPr>
        <w:t xml:space="preserve">  However, </w:t>
      </w:r>
      <w:r w:rsidR="00252FA5" w:rsidRPr="0054405D">
        <w:rPr>
          <w:rFonts w:ascii="Tahoma" w:hAnsi="Tahoma" w:cs="Tahoma"/>
          <w:color w:val="0000FF"/>
          <w:sz w:val="24"/>
          <w:szCs w:val="24"/>
        </w:rPr>
        <w:t>“When using these models [the calculator], only penicillin, ampicillin, or cefazolin should be considered as “GBS-specific antibiotics.” The administration of</w:t>
      </w:r>
      <w:r w:rsidRPr="0054405D">
        <w:rPr>
          <w:rFonts w:ascii="Tahoma" w:hAnsi="Tahoma" w:cs="Tahoma"/>
          <w:color w:val="0000FF"/>
          <w:sz w:val="24"/>
          <w:szCs w:val="24"/>
        </w:rPr>
        <w:t xml:space="preserve"> </w:t>
      </w:r>
      <w:r w:rsidR="00252FA5" w:rsidRPr="0054405D">
        <w:rPr>
          <w:rFonts w:ascii="Tahoma" w:hAnsi="Tahoma" w:cs="Tahoma"/>
          <w:color w:val="0000FF"/>
          <w:sz w:val="24"/>
          <w:szCs w:val="24"/>
        </w:rPr>
        <w:t xml:space="preserve">clindamycin or vancomycin alone for IAP for any duration is currently recommended to be entered as </w:t>
      </w:r>
      <w:r w:rsidR="00252FA5" w:rsidRPr="0054405D">
        <w:rPr>
          <w:rFonts w:ascii="Tahoma" w:hAnsi="Tahoma" w:cs="Tahoma"/>
          <w:b/>
          <w:bCs/>
          <w:color w:val="0000FF"/>
          <w:sz w:val="24"/>
          <w:szCs w:val="24"/>
        </w:rPr>
        <w:t>“no antibiotics.”</w:t>
      </w:r>
      <w:r w:rsidR="00252FA5" w:rsidRPr="0054405D">
        <w:rPr>
          <w:rFonts w:ascii="Tahoma" w:hAnsi="Tahoma" w:cs="Tahoma"/>
          <w:color w:val="0000FF"/>
          <w:sz w:val="24"/>
          <w:szCs w:val="24"/>
        </w:rPr>
        <w:t xml:space="preserve">  </w:t>
      </w:r>
    </w:p>
    <w:p w14:paraId="648C9323" w14:textId="77777777" w:rsidR="00252FA5" w:rsidRPr="00B468A6" w:rsidRDefault="00252FA5" w:rsidP="004E674E">
      <w:pPr>
        <w:rPr>
          <w:rFonts w:ascii="Tahoma" w:hAnsi="Tahoma" w:cs="Tahoma"/>
          <w:b/>
          <w:color w:val="000000"/>
          <w:sz w:val="24"/>
          <w:szCs w:val="24"/>
        </w:rPr>
      </w:pPr>
    </w:p>
    <w:p w14:paraId="2B1711B8" w14:textId="77777777" w:rsidR="00D15F98" w:rsidRDefault="004E674E" w:rsidP="00D15F98">
      <w:pPr>
        <w:rPr>
          <w:rFonts w:ascii="Tahoma" w:hAnsi="Tahoma" w:cs="Tahoma"/>
          <w:b/>
          <w:color w:val="000000"/>
          <w:sz w:val="24"/>
          <w:szCs w:val="24"/>
        </w:rPr>
      </w:pPr>
      <w:r w:rsidRPr="00B468A6">
        <w:rPr>
          <w:rFonts w:ascii="Tahoma" w:hAnsi="Tahoma" w:cs="Tahoma"/>
          <w:b/>
          <w:color w:val="000000"/>
          <w:sz w:val="24"/>
          <w:szCs w:val="24"/>
        </w:rPr>
        <w:t>Timing of Antibiotics</w:t>
      </w:r>
    </w:p>
    <w:p w14:paraId="56E8DA31" w14:textId="1CC42047" w:rsidR="004E674E" w:rsidRPr="00D15F98" w:rsidRDefault="004E674E" w:rsidP="00D15F98">
      <w:pPr>
        <w:rPr>
          <w:rFonts w:ascii="Tahoma" w:hAnsi="Tahoma" w:cs="Tahoma"/>
          <w:b/>
          <w:color w:val="000000"/>
          <w:sz w:val="24"/>
          <w:szCs w:val="24"/>
        </w:rPr>
      </w:pPr>
      <w:r w:rsidRPr="00B468A6">
        <w:rPr>
          <w:rFonts w:ascii="Tahoma" w:eastAsia="Times New Roman" w:hAnsi="Tahoma" w:cs="Tahoma"/>
          <w:sz w:val="24"/>
          <w:szCs w:val="24"/>
        </w:rPr>
        <w:t>From the risk models, there are actually only three different coefficients for antibiotics.</w:t>
      </w:r>
    </w:p>
    <w:p w14:paraId="3E078103" w14:textId="5A9C3E16" w:rsidR="004E674E" w:rsidRPr="00B468A6" w:rsidRDefault="004E674E" w:rsidP="00D277A3">
      <w:pPr>
        <w:spacing w:after="0" w:line="240" w:lineRule="auto"/>
        <w:rPr>
          <w:rFonts w:ascii="Tahoma" w:eastAsia="Times New Roman" w:hAnsi="Tahoma" w:cs="Tahoma"/>
          <w:sz w:val="24"/>
          <w:szCs w:val="24"/>
          <w:u w:val="single"/>
        </w:rPr>
      </w:pPr>
      <w:r w:rsidRPr="00B468A6">
        <w:rPr>
          <w:rFonts w:ascii="Tahoma" w:eastAsia="Times New Roman" w:hAnsi="Tahoma" w:cs="Tahoma"/>
          <w:sz w:val="24"/>
          <w:szCs w:val="24"/>
          <w:u w:val="single"/>
        </w:rPr>
        <w:t xml:space="preserve">Category </w:t>
      </w:r>
      <w:r w:rsidRPr="00B468A6">
        <w:rPr>
          <w:rFonts w:ascii="Tahoma" w:eastAsia="Times New Roman" w:hAnsi="Tahoma" w:cs="Tahoma"/>
          <w:sz w:val="24"/>
          <w:szCs w:val="24"/>
          <w:u w:val="single"/>
        </w:rPr>
        <w:tab/>
      </w:r>
      <w:r w:rsidRPr="00B468A6">
        <w:rPr>
          <w:rFonts w:ascii="Tahoma" w:eastAsia="Times New Roman" w:hAnsi="Tahoma" w:cs="Tahoma"/>
          <w:sz w:val="24"/>
          <w:szCs w:val="24"/>
          <w:u w:val="single"/>
        </w:rPr>
        <w:tab/>
      </w:r>
      <w:r w:rsidRPr="00B468A6">
        <w:rPr>
          <w:rFonts w:ascii="Tahoma" w:eastAsia="Times New Roman" w:hAnsi="Tahoma" w:cs="Tahoma"/>
          <w:sz w:val="24"/>
          <w:szCs w:val="24"/>
          <w:u w:val="single"/>
        </w:rPr>
        <w:tab/>
      </w:r>
      <w:r w:rsidR="00D277A3">
        <w:rPr>
          <w:rFonts w:ascii="Tahoma" w:eastAsia="Times New Roman" w:hAnsi="Tahoma" w:cs="Tahoma"/>
          <w:sz w:val="24"/>
          <w:szCs w:val="24"/>
          <w:u w:val="single"/>
        </w:rPr>
        <w:tab/>
      </w:r>
      <w:r w:rsidR="00D277A3">
        <w:rPr>
          <w:rFonts w:ascii="Tahoma" w:eastAsia="Times New Roman" w:hAnsi="Tahoma" w:cs="Tahoma"/>
          <w:sz w:val="24"/>
          <w:szCs w:val="24"/>
          <w:u w:val="single"/>
        </w:rPr>
        <w:tab/>
      </w:r>
      <w:r w:rsidRPr="00B468A6">
        <w:rPr>
          <w:rFonts w:ascii="Tahoma" w:eastAsia="Times New Roman" w:hAnsi="Tahoma" w:cs="Tahoma"/>
          <w:sz w:val="24"/>
          <w:szCs w:val="24"/>
          <w:u w:val="single"/>
        </w:rPr>
        <w:t>adjusted OR</w:t>
      </w:r>
    </w:p>
    <w:p w14:paraId="40ED298E" w14:textId="3706A683" w:rsidR="004E674E" w:rsidRPr="00B468A6" w:rsidRDefault="004E674E" w:rsidP="00D277A3">
      <w:pPr>
        <w:spacing w:after="0" w:line="240" w:lineRule="auto"/>
        <w:rPr>
          <w:rFonts w:ascii="Tahoma" w:eastAsia="Times New Roman" w:hAnsi="Tahoma" w:cs="Tahoma"/>
          <w:sz w:val="24"/>
          <w:szCs w:val="24"/>
          <w:u w:val="single"/>
        </w:rPr>
      </w:pPr>
      <w:r w:rsidRPr="00B468A6">
        <w:rPr>
          <w:rFonts w:ascii="Tahoma" w:eastAsia="Times New Roman" w:hAnsi="Tahoma" w:cs="Tahoma"/>
          <w:sz w:val="24"/>
          <w:szCs w:val="24"/>
        </w:rPr>
        <w:t xml:space="preserve">None </w:t>
      </w:r>
      <w:r w:rsidRPr="00B468A6">
        <w:rPr>
          <w:rFonts w:ascii="Tahoma" w:eastAsia="Times New Roman" w:hAnsi="Tahoma" w:cs="Tahoma"/>
          <w:sz w:val="24"/>
          <w:szCs w:val="24"/>
        </w:rPr>
        <w:tab/>
      </w:r>
      <w:r w:rsidRPr="00B468A6">
        <w:rPr>
          <w:rFonts w:ascii="Tahoma" w:eastAsia="Times New Roman" w:hAnsi="Tahoma" w:cs="Tahoma"/>
          <w:sz w:val="24"/>
          <w:szCs w:val="24"/>
        </w:rPr>
        <w:tab/>
      </w:r>
      <w:r w:rsidRPr="00B468A6">
        <w:rPr>
          <w:rFonts w:ascii="Tahoma" w:eastAsia="Times New Roman" w:hAnsi="Tahoma" w:cs="Tahoma"/>
          <w:sz w:val="24"/>
          <w:szCs w:val="24"/>
        </w:rPr>
        <w:tab/>
      </w:r>
      <w:r w:rsidRPr="00B468A6">
        <w:rPr>
          <w:rFonts w:ascii="Tahoma" w:eastAsia="Times New Roman" w:hAnsi="Tahoma" w:cs="Tahoma"/>
          <w:sz w:val="24"/>
          <w:szCs w:val="24"/>
        </w:rPr>
        <w:tab/>
      </w:r>
      <w:r w:rsidRPr="00B468A6">
        <w:rPr>
          <w:rFonts w:ascii="Tahoma" w:eastAsia="Times New Roman" w:hAnsi="Tahoma" w:cs="Tahoma"/>
          <w:sz w:val="24"/>
          <w:szCs w:val="24"/>
        </w:rPr>
        <w:tab/>
      </w:r>
      <w:r w:rsidR="00D277A3">
        <w:rPr>
          <w:rFonts w:ascii="Tahoma" w:eastAsia="Times New Roman" w:hAnsi="Tahoma" w:cs="Tahoma"/>
          <w:sz w:val="24"/>
          <w:szCs w:val="24"/>
        </w:rPr>
        <w:tab/>
      </w:r>
      <w:r w:rsidRPr="00B468A6">
        <w:rPr>
          <w:rFonts w:ascii="Tahoma" w:eastAsia="Times New Roman" w:hAnsi="Tahoma" w:cs="Tahoma"/>
          <w:sz w:val="24"/>
          <w:szCs w:val="24"/>
        </w:rPr>
        <w:t>(ref)</w:t>
      </w:r>
    </w:p>
    <w:p w14:paraId="656001C7" w14:textId="152EC53C" w:rsidR="004E674E" w:rsidRPr="00B468A6" w:rsidRDefault="004E674E" w:rsidP="00D277A3">
      <w:pPr>
        <w:spacing w:after="0" w:line="240" w:lineRule="auto"/>
        <w:rPr>
          <w:rFonts w:ascii="Tahoma" w:eastAsia="Times New Roman" w:hAnsi="Tahoma" w:cs="Tahoma"/>
          <w:sz w:val="24"/>
          <w:szCs w:val="24"/>
        </w:rPr>
      </w:pPr>
      <w:r w:rsidRPr="00B468A6">
        <w:rPr>
          <w:rFonts w:ascii="Tahoma" w:eastAsia="Times New Roman" w:hAnsi="Tahoma" w:cs="Tahoma"/>
          <w:sz w:val="24"/>
          <w:szCs w:val="24"/>
        </w:rPr>
        <w:t xml:space="preserve">Any GBS or Broad </w:t>
      </w:r>
      <w:proofErr w:type="spellStart"/>
      <w:r w:rsidRPr="00B468A6">
        <w:rPr>
          <w:rFonts w:ascii="Tahoma" w:eastAsia="Times New Roman" w:hAnsi="Tahoma" w:cs="Tahoma"/>
          <w:sz w:val="24"/>
          <w:szCs w:val="24"/>
        </w:rPr>
        <w:t>abx</w:t>
      </w:r>
      <w:proofErr w:type="spellEnd"/>
      <w:r w:rsidRPr="00B468A6">
        <w:rPr>
          <w:rFonts w:ascii="Tahoma" w:eastAsia="Times New Roman" w:hAnsi="Tahoma" w:cs="Tahoma"/>
          <w:sz w:val="24"/>
          <w:szCs w:val="24"/>
        </w:rPr>
        <w:t xml:space="preserve"> &lt;4 hours </w:t>
      </w:r>
      <w:r w:rsidRPr="00B468A6">
        <w:rPr>
          <w:rFonts w:ascii="Tahoma" w:eastAsia="Times New Roman" w:hAnsi="Tahoma" w:cs="Tahoma"/>
          <w:sz w:val="24"/>
          <w:szCs w:val="24"/>
        </w:rPr>
        <w:tab/>
      </w:r>
      <w:r w:rsidR="00D277A3">
        <w:rPr>
          <w:rFonts w:ascii="Tahoma" w:eastAsia="Times New Roman" w:hAnsi="Tahoma" w:cs="Tahoma"/>
          <w:sz w:val="24"/>
          <w:szCs w:val="24"/>
        </w:rPr>
        <w:tab/>
      </w:r>
      <w:r w:rsidRPr="00B468A6">
        <w:rPr>
          <w:rFonts w:ascii="Tahoma" w:eastAsia="Times New Roman" w:hAnsi="Tahoma" w:cs="Tahoma"/>
          <w:sz w:val="24"/>
          <w:szCs w:val="24"/>
        </w:rPr>
        <w:t>0.35</w:t>
      </w:r>
    </w:p>
    <w:p w14:paraId="2F311D4A" w14:textId="3E5159E0" w:rsidR="004E674E" w:rsidRPr="00B468A6" w:rsidRDefault="004E674E" w:rsidP="00D277A3">
      <w:pPr>
        <w:spacing w:after="0" w:line="240" w:lineRule="auto"/>
        <w:rPr>
          <w:rFonts w:ascii="Tahoma" w:eastAsia="Times New Roman" w:hAnsi="Tahoma" w:cs="Tahoma"/>
          <w:sz w:val="24"/>
          <w:szCs w:val="24"/>
        </w:rPr>
      </w:pPr>
      <w:r w:rsidRPr="00B468A6">
        <w:rPr>
          <w:rFonts w:ascii="Tahoma" w:eastAsia="Times New Roman" w:hAnsi="Tahoma" w:cs="Tahoma"/>
          <w:sz w:val="24"/>
          <w:szCs w:val="24"/>
        </w:rPr>
        <w:t xml:space="preserve">Broad &gt; 4 </w:t>
      </w:r>
      <w:r w:rsidRPr="00B468A6">
        <w:rPr>
          <w:rFonts w:ascii="Tahoma" w:eastAsia="Times New Roman" w:hAnsi="Tahoma" w:cs="Tahoma"/>
          <w:sz w:val="24"/>
          <w:szCs w:val="24"/>
        </w:rPr>
        <w:tab/>
      </w:r>
      <w:r w:rsidRPr="00B468A6">
        <w:rPr>
          <w:rFonts w:ascii="Tahoma" w:eastAsia="Times New Roman" w:hAnsi="Tahoma" w:cs="Tahoma"/>
          <w:sz w:val="24"/>
          <w:szCs w:val="24"/>
        </w:rPr>
        <w:tab/>
      </w:r>
      <w:r w:rsidRPr="00B468A6">
        <w:rPr>
          <w:rFonts w:ascii="Tahoma" w:eastAsia="Times New Roman" w:hAnsi="Tahoma" w:cs="Tahoma"/>
          <w:sz w:val="24"/>
          <w:szCs w:val="24"/>
        </w:rPr>
        <w:tab/>
      </w:r>
      <w:r w:rsidRPr="00B468A6">
        <w:rPr>
          <w:rFonts w:ascii="Tahoma" w:eastAsia="Times New Roman" w:hAnsi="Tahoma" w:cs="Tahoma"/>
          <w:sz w:val="24"/>
          <w:szCs w:val="24"/>
        </w:rPr>
        <w:tab/>
      </w:r>
      <w:r w:rsidR="00D277A3">
        <w:rPr>
          <w:rFonts w:ascii="Tahoma" w:eastAsia="Times New Roman" w:hAnsi="Tahoma" w:cs="Tahoma"/>
          <w:sz w:val="24"/>
          <w:szCs w:val="24"/>
        </w:rPr>
        <w:tab/>
      </w:r>
      <w:r w:rsidRPr="00B468A6">
        <w:rPr>
          <w:rFonts w:ascii="Tahoma" w:eastAsia="Times New Roman" w:hAnsi="Tahoma" w:cs="Tahoma"/>
          <w:sz w:val="24"/>
          <w:szCs w:val="24"/>
        </w:rPr>
        <w:t>0.31</w:t>
      </w:r>
    </w:p>
    <w:p w14:paraId="7F7A8F58" w14:textId="3CC73F6E" w:rsidR="00D277A3" w:rsidRDefault="004E674E" w:rsidP="004E674E">
      <w:pPr>
        <w:spacing w:before="100" w:beforeAutospacing="1" w:after="100" w:afterAutospacing="1" w:line="240" w:lineRule="auto"/>
        <w:rPr>
          <w:rFonts w:ascii="Tahoma" w:hAnsi="Tahoma" w:cs="Tahoma"/>
          <w:b/>
          <w:color w:val="000000"/>
          <w:sz w:val="24"/>
          <w:szCs w:val="24"/>
        </w:rPr>
      </w:pPr>
      <w:r w:rsidRPr="00B468A6">
        <w:rPr>
          <w:rFonts w:ascii="Tahoma" w:eastAsia="Times New Roman" w:hAnsi="Tahoma" w:cs="Tahoma"/>
          <w:sz w:val="24"/>
          <w:szCs w:val="24"/>
        </w:rPr>
        <w:t>When we adopted the calculator for clinical use</w:t>
      </w:r>
      <w:r w:rsidR="00EC179A">
        <w:rPr>
          <w:rFonts w:ascii="Tahoma" w:eastAsia="Times New Roman" w:hAnsi="Tahoma" w:cs="Tahoma"/>
          <w:sz w:val="24"/>
          <w:szCs w:val="24"/>
        </w:rPr>
        <w:t>,</w:t>
      </w:r>
      <w:r w:rsidRPr="00B468A6">
        <w:rPr>
          <w:rFonts w:ascii="Tahoma" w:eastAsia="Times New Roman" w:hAnsi="Tahoma" w:cs="Tahoma"/>
          <w:sz w:val="24"/>
          <w:szCs w:val="24"/>
        </w:rPr>
        <w:t xml:space="preserve"> we added in the caveat of </w:t>
      </w:r>
      <w:r w:rsidR="003C5C02">
        <w:rPr>
          <w:rFonts w:ascii="Tahoma" w:eastAsia="Times New Roman" w:hAnsi="Tahoma" w:cs="Tahoma"/>
          <w:sz w:val="24"/>
          <w:szCs w:val="24"/>
        </w:rPr>
        <w:t>“</w:t>
      </w:r>
      <w:r w:rsidRPr="00B468A6">
        <w:rPr>
          <w:rFonts w:ascii="Tahoma" w:eastAsia="Times New Roman" w:hAnsi="Tahoma" w:cs="Tahoma"/>
          <w:sz w:val="24"/>
          <w:szCs w:val="24"/>
        </w:rPr>
        <w:t>at least two hours prior to delivery.</w:t>
      </w:r>
      <w:r w:rsidR="003C5C02">
        <w:rPr>
          <w:rFonts w:ascii="Tahoma" w:eastAsia="Times New Roman" w:hAnsi="Tahoma" w:cs="Tahoma"/>
          <w:sz w:val="24"/>
          <w:szCs w:val="24"/>
        </w:rPr>
        <w:t>”</w:t>
      </w:r>
      <w:r w:rsidRPr="00B468A6">
        <w:rPr>
          <w:rFonts w:ascii="Tahoma" w:eastAsia="Times New Roman" w:hAnsi="Tahoma" w:cs="Tahoma"/>
          <w:sz w:val="24"/>
          <w:szCs w:val="24"/>
        </w:rPr>
        <w:t xml:space="preserve">  While there is evidence of some usefulness even an hour prior to delivery, we didn't want to include antibiotics given just a few minutes before delivery.  Despite our large cohort, there weren't enough outcomes in the dataset and variation in antibiotic practice to accurately assess risk reduction for antibiotic by hour prior to delivery.  </w:t>
      </w:r>
    </w:p>
    <w:p w14:paraId="716E1728" w14:textId="42D93A26" w:rsidR="004E674E" w:rsidRPr="00B468A6" w:rsidRDefault="004E674E" w:rsidP="00D15F98">
      <w:pPr>
        <w:spacing w:line="240" w:lineRule="auto"/>
        <w:rPr>
          <w:rFonts w:ascii="Tahoma" w:hAnsi="Tahoma" w:cs="Tahoma"/>
          <w:b/>
          <w:color w:val="000000"/>
          <w:sz w:val="24"/>
          <w:szCs w:val="24"/>
        </w:rPr>
      </w:pPr>
      <w:r w:rsidRPr="00B468A6">
        <w:rPr>
          <w:rFonts w:ascii="Tahoma" w:hAnsi="Tahoma" w:cs="Tahoma"/>
          <w:b/>
          <w:color w:val="000000"/>
          <w:sz w:val="24"/>
          <w:szCs w:val="24"/>
        </w:rPr>
        <w:t>Should I consider a single dose of Amp given within 2 h</w:t>
      </w:r>
      <w:r w:rsidR="00D277A3">
        <w:rPr>
          <w:rFonts w:ascii="Tahoma" w:hAnsi="Tahoma" w:cs="Tahoma"/>
          <w:b/>
          <w:color w:val="000000"/>
          <w:sz w:val="24"/>
          <w:szCs w:val="24"/>
        </w:rPr>
        <w:t>ou</w:t>
      </w:r>
      <w:r w:rsidRPr="00B468A6">
        <w:rPr>
          <w:rFonts w:ascii="Tahoma" w:hAnsi="Tahoma" w:cs="Tahoma"/>
          <w:b/>
          <w:color w:val="000000"/>
          <w:sz w:val="24"/>
          <w:szCs w:val="24"/>
        </w:rPr>
        <w:t xml:space="preserve">rs of </w:t>
      </w:r>
      <w:r w:rsidR="003C5C02">
        <w:rPr>
          <w:rFonts w:ascii="Tahoma" w:hAnsi="Tahoma" w:cs="Tahoma"/>
          <w:b/>
          <w:color w:val="000000"/>
          <w:sz w:val="24"/>
          <w:szCs w:val="24"/>
        </w:rPr>
        <w:t>delivery</w:t>
      </w:r>
      <w:r w:rsidRPr="00B468A6">
        <w:rPr>
          <w:rFonts w:ascii="Tahoma" w:hAnsi="Tahoma" w:cs="Tahoma"/>
          <w:b/>
          <w:color w:val="000000"/>
          <w:sz w:val="24"/>
          <w:szCs w:val="24"/>
        </w:rPr>
        <w:t xml:space="preserve"> as “GBS specific” if it was intended to be Amp &amp; Gent for broad spectrum coverage.   There are some institutions who are opting to consider this “No antibiotics” if the intention was broad spectrum but the timing did not allow.  What are your thoughts on this?  </w:t>
      </w:r>
    </w:p>
    <w:p w14:paraId="1725C788" w14:textId="3726B283" w:rsidR="00D277A3" w:rsidRDefault="004E674E" w:rsidP="004E674E">
      <w:pPr>
        <w:spacing w:before="100" w:beforeAutospacing="1" w:after="100" w:afterAutospacing="1" w:line="240" w:lineRule="auto"/>
        <w:rPr>
          <w:rFonts w:ascii="Tahoma" w:eastAsia="Times New Roman" w:hAnsi="Tahoma" w:cs="Tahoma"/>
          <w:b/>
          <w:sz w:val="24"/>
          <w:szCs w:val="24"/>
        </w:rPr>
      </w:pPr>
      <w:r w:rsidRPr="00B468A6">
        <w:rPr>
          <w:rFonts w:ascii="Tahoma" w:eastAsia="Times New Roman" w:hAnsi="Tahoma" w:cs="Tahoma"/>
          <w:sz w:val="24"/>
          <w:szCs w:val="24"/>
        </w:rPr>
        <w:lastRenderedPageBreak/>
        <w:t xml:space="preserve">Between choosing broad </w:t>
      </w:r>
      <w:r w:rsidR="003C5C02">
        <w:rPr>
          <w:rFonts w:ascii="Tahoma" w:eastAsia="Times New Roman" w:hAnsi="Tahoma" w:cs="Tahoma"/>
          <w:sz w:val="24"/>
          <w:szCs w:val="24"/>
        </w:rPr>
        <w:t>spectrum 2-3.9</w:t>
      </w:r>
      <w:r w:rsidRPr="00B468A6">
        <w:rPr>
          <w:rFonts w:ascii="Tahoma" w:eastAsia="Times New Roman" w:hAnsi="Tahoma" w:cs="Tahoma"/>
          <w:sz w:val="24"/>
          <w:szCs w:val="24"/>
        </w:rPr>
        <w:t xml:space="preserve"> hours </w:t>
      </w:r>
      <w:r w:rsidR="003C5C02">
        <w:rPr>
          <w:rFonts w:ascii="Tahoma" w:eastAsia="Times New Roman" w:hAnsi="Tahoma" w:cs="Tahoma"/>
          <w:sz w:val="24"/>
          <w:szCs w:val="24"/>
        </w:rPr>
        <w:t xml:space="preserve">prior to delivery </w:t>
      </w:r>
      <w:r w:rsidRPr="00B468A6">
        <w:rPr>
          <w:rFonts w:ascii="Tahoma" w:eastAsia="Times New Roman" w:hAnsi="Tahoma" w:cs="Tahoma"/>
          <w:sz w:val="24"/>
          <w:szCs w:val="24"/>
        </w:rPr>
        <w:t>or GBS specific &gt; 2 hours prior to delivery - the model uses the same coefficient - so it really doesn't matter.  </w:t>
      </w:r>
    </w:p>
    <w:p w14:paraId="3E4BBFCA" w14:textId="629B0E0D" w:rsidR="004E674E" w:rsidRPr="00B468A6" w:rsidRDefault="004E674E" w:rsidP="004E674E">
      <w:pPr>
        <w:spacing w:before="100" w:beforeAutospacing="1" w:after="100" w:afterAutospacing="1" w:line="240" w:lineRule="auto"/>
        <w:rPr>
          <w:rFonts w:ascii="Tahoma" w:eastAsia="Times New Roman" w:hAnsi="Tahoma" w:cs="Tahoma"/>
          <w:b/>
          <w:sz w:val="24"/>
          <w:szCs w:val="24"/>
        </w:rPr>
      </w:pPr>
      <w:r w:rsidRPr="00B468A6">
        <w:rPr>
          <w:rFonts w:ascii="Tahoma" w:eastAsia="Times New Roman" w:hAnsi="Tahoma" w:cs="Tahoma"/>
          <w:b/>
          <w:sz w:val="24"/>
          <w:szCs w:val="24"/>
        </w:rPr>
        <w:t>Which selection should I make in the case that GBS</w:t>
      </w:r>
      <w:r w:rsidR="00810452">
        <w:rPr>
          <w:rFonts w:ascii="Tahoma" w:eastAsia="Times New Roman" w:hAnsi="Tahoma" w:cs="Tahoma"/>
          <w:b/>
          <w:sz w:val="24"/>
          <w:szCs w:val="24"/>
        </w:rPr>
        <w:t xml:space="preserve"> </w:t>
      </w:r>
      <w:r w:rsidRPr="00B468A6">
        <w:rPr>
          <w:rFonts w:ascii="Tahoma" w:eastAsia="Times New Roman" w:hAnsi="Tahoma" w:cs="Tahoma"/>
          <w:b/>
          <w:sz w:val="24"/>
          <w:szCs w:val="24"/>
        </w:rPr>
        <w:t>specific antibiotics were given, and then broad spectrum in response to maternal fever?</w:t>
      </w:r>
    </w:p>
    <w:p w14:paraId="2BF959A2" w14:textId="03314D71" w:rsidR="00810452" w:rsidRDefault="00810452" w:rsidP="004E674E">
      <w:pPr>
        <w:shd w:val="clear" w:color="auto" w:fill="FFFFFF"/>
        <w:spacing w:beforeAutospacing="1" w:after="0" w:afterAutospacing="1" w:line="240" w:lineRule="auto"/>
        <w:rPr>
          <w:rFonts w:ascii="Tahoma" w:eastAsia="Times New Roman" w:hAnsi="Tahoma" w:cs="Tahoma"/>
          <w:b/>
          <w:color w:val="212121"/>
          <w:sz w:val="24"/>
          <w:szCs w:val="24"/>
        </w:rPr>
      </w:pPr>
      <w:r>
        <w:rPr>
          <w:rFonts w:ascii="Tahoma" w:eastAsia="Times New Roman" w:hAnsi="Tahoma" w:cs="Tahoma"/>
          <w:b/>
          <w:color w:val="212121"/>
          <w:sz w:val="24"/>
          <w:szCs w:val="24"/>
        </w:rPr>
        <w:t>We recommend that you use the broadest-spectrum completed treatment.</w:t>
      </w:r>
    </w:p>
    <w:p w14:paraId="7B098F2E" w14:textId="348D917D" w:rsidR="004E674E" w:rsidRPr="00B468A6" w:rsidRDefault="004E674E" w:rsidP="00810452">
      <w:pPr>
        <w:shd w:val="clear" w:color="auto" w:fill="FFFFFF"/>
        <w:spacing w:beforeAutospacing="1" w:after="0" w:afterAutospacing="1" w:line="240" w:lineRule="auto"/>
        <w:rPr>
          <w:rFonts w:ascii="Tahoma" w:eastAsia="Times New Roman" w:hAnsi="Tahoma" w:cs="Tahoma"/>
          <w:color w:val="000000"/>
          <w:sz w:val="24"/>
          <w:szCs w:val="24"/>
        </w:rPr>
      </w:pPr>
      <w:r w:rsidRPr="00B468A6">
        <w:rPr>
          <w:rFonts w:ascii="Tahoma" w:eastAsia="Times New Roman" w:hAnsi="Tahoma" w:cs="Tahoma"/>
          <w:b/>
          <w:color w:val="212121"/>
          <w:sz w:val="24"/>
          <w:szCs w:val="24"/>
        </w:rPr>
        <w:t>GBS</w:t>
      </w:r>
      <w:r w:rsidR="00810452">
        <w:rPr>
          <w:rFonts w:ascii="Tahoma" w:eastAsia="Times New Roman" w:hAnsi="Tahoma" w:cs="Tahoma"/>
          <w:b/>
          <w:color w:val="212121"/>
          <w:sz w:val="24"/>
          <w:szCs w:val="24"/>
        </w:rPr>
        <w:t xml:space="preserve"> specific</w:t>
      </w:r>
      <w:r w:rsidRPr="00B468A6">
        <w:rPr>
          <w:rFonts w:ascii="Tahoma" w:eastAsia="Times New Roman" w:hAnsi="Tahoma" w:cs="Tahoma"/>
          <w:b/>
          <w:color w:val="212121"/>
          <w:sz w:val="24"/>
          <w:szCs w:val="24"/>
        </w:rPr>
        <w:t xml:space="preserve"> given &gt;2 hours and </w:t>
      </w:r>
      <w:r w:rsidR="00810452">
        <w:rPr>
          <w:rFonts w:ascii="Tahoma" w:eastAsia="Times New Roman" w:hAnsi="Tahoma" w:cs="Tahoma"/>
          <w:b/>
          <w:color w:val="212121"/>
          <w:sz w:val="24"/>
          <w:szCs w:val="24"/>
        </w:rPr>
        <w:t>b</w:t>
      </w:r>
      <w:r w:rsidRPr="00B468A6">
        <w:rPr>
          <w:rFonts w:ascii="Tahoma" w:eastAsia="Times New Roman" w:hAnsi="Tahoma" w:cs="Tahoma"/>
          <w:b/>
          <w:color w:val="212121"/>
          <w:sz w:val="24"/>
          <w:szCs w:val="24"/>
        </w:rPr>
        <w:t>road</w:t>
      </w:r>
      <w:r w:rsidR="00810452">
        <w:rPr>
          <w:rFonts w:ascii="Tahoma" w:eastAsia="Times New Roman" w:hAnsi="Tahoma" w:cs="Tahoma"/>
          <w:b/>
          <w:color w:val="212121"/>
          <w:sz w:val="24"/>
          <w:szCs w:val="24"/>
        </w:rPr>
        <w:t xml:space="preserve"> spectrum</w:t>
      </w:r>
      <w:r w:rsidRPr="00B468A6">
        <w:rPr>
          <w:rFonts w:ascii="Tahoma" w:eastAsia="Times New Roman" w:hAnsi="Tahoma" w:cs="Tahoma"/>
          <w:b/>
          <w:color w:val="212121"/>
          <w:sz w:val="24"/>
          <w:szCs w:val="24"/>
        </w:rPr>
        <w:t xml:space="preserve"> given &lt;2 hours before delivery:</w:t>
      </w:r>
      <w:r w:rsidRPr="00B468A6">
        <w:rPr>
          <w:rFonts w:ascii="Tahoma" w:eastAsia="Times New Roman" w:hAnsi="Tahoma" w:cs="Tahoma"/>
          <w:color w:val="212121"/>
          <w:sz w:val="24"/>
          <w:szCs w:val="24"/>
        </w:rPr>
        <w:t> </w:t>
      </w:r>
      <w:r w:rsidR="00810452">
        <w:rPr>
          <w:rFonts w:ascii="Tahoma" w:eastAsia="Times New Roman" w:hAnsi="Tahoma" w:cs="Tahoma"/>
          <w:color w:val="212121"/>
          <w:sz w:val="24"/>
          <w:szCs w:val="24"/>
        </w:rPr>
        <w:t>the only completed treatment is GBS-specific and that should be used in the risk calculation</w:t>
      </w:r>
    </w:p>
    <w:p w14:paraId="4C675A0C" w14:textId="501EF5CB" w:rsidR="00810452" w:rsidRDefault="004E674E" w:rsidP="004E674E">
      <w:pPr>
        <w:shd w:val="clear" w:color="auto" w:fill="FFFFFF"/>
        <w:spacing w:beforeAutospacing="1" w:after="0" w:afterAutospacing="1" w:line="240" w:lineRule="auto"/>
        <w:rPr>
          <w:rFonts w:ascii="Tahoma" w:eastAsia="Times New Roman" w:hAnsi="Tahoma" w:cs="Tahoma"/>
          <w:color w:val="212121"/>
          <w:sz w:val="24"/>
          <w:szCs w:val="24"/>
        </w:rPr>
      </w:pPr>
      <w:r w:rsidRPr="00B468A6">
        <w:rPr>
          <w:rFonts w:ascii="Tahoma" w:eastAsia="Times New Roman" w:hAnsi="Tahoma" w:cs="Tahoma"/>
          <w:b/>
          <w:color w:val="212121"/>
          <w:sz w:val="24"/>
          <w:szCs w:val="24"/>
        </w:rPr>
        <w:t>GBS</w:t>
      </w:r>
      <w:r w:rsidR="00810452">
        <w:rPr>
          <w:rFonts w:ascii="Tahoma" w:eastAsia="Times New Roman" w:hAnsi="Tahoma" w:cs="Tahoma"/>
          <w:b/>
          <w:color w:val="212121"/>
          <w:sz w:val="24"/>
          <w:szCs w:val="24"/>
        </w:rPr>
        <w:t xml:space="preserve"> specific</w:t>
      </w:r>
      <w:r w:rsidRPr="00B468A6">
        <w:rPr>
          <w:rFonts w:ascii="Tahoma" w:eastAsia="Times New Roman" w:hAnsi="Tahoma" w:cs="Tahoma"/>
          <w:b/>
          <w:color w:val="212121"/>
          <w:sz w:val="24"/>
          <w:szCs w:val="24"/>
        </w:rPr>
        <w:t xml:space="preserve"> given</w:t>
      </w:r>
      <w:r w:rsidR="00810452">
        <w:rPr>
          <w:rFonts w:ascii="Tahoma" w:eastAsia="Times New Roman" w:hAnsi="Tahoma" w:cs="Tahoma"/>
          <w:b/>
          <w:color w:val="212121"/>
          <w:sz w:val="24"/>
          <w:szCs w:val="24"/>
        </w:rPr>
        <w:t xml:space="preserve"> &gt;</w:t>
      </w:r>
      <w:r w:rsidRPr="00B468A6">
        <w:rPr>
          <w:rFonts w:ascii="Tahoma" w:eastAsia="Times New Roman" w:hAnsi="Tahoma" w:cs="Tahoma"/>
          <w:b/>
          <w:color w:val="212121"/>
          <w:sz w:val="24"/>
          <w:szCs w:val="24"/>
        </w:rPr>
        <w:t xml:space="preserve">2 hours and </w:t>
      </w:r>
      <w:r w:rsidR="00810452">
        <w:rPr>
          <w:rFonts w:ascii="Tahoma" w:eastAsia="Times New Roman" w:hAnsi="Tahoma" w:cs="Tahoma"/>
          <w:b/>
          <w:color w:val="212121"/>
          <w:sz w:val="24"/>
          <w:szCs w:val="24"/>
        </w:rPr>
        <w:t>b</w:t>
      </w:r>
      <w:r w:rsidRPr="00B468A6">
        <w:rPr>
          <w:rFonts w:ascii="Tahoma" w:eastAsia="Times New Roman" w:hAnsi="Tahoma" w:cs="Tahoma"/>
          <w:b/>
          <w:color w:val="212121"/>
          <w:sz w:val="24"/>
          <w:szCs w:val="24"/>
        </w:rPr>
        <w:t>road</w:t>
      </w:r>
      <w:r w:rsidR="00810452">
        <w:rPr>
          <w:rFonts w:ascii="Tahoma" w:eastAsia="Times New Roman" w:hAnsi="Tahoma" w:cs="Tahoma"/>
          <w:b/>
          <w:color w:val="212121"/>
          <w:sz w:val="24"/>
          <w:szCs w:val="24"/>
        </w:rPr>
        <w:t xml:space="preserve"> spectrum</w:t>
      </w:r>
      <w:r w:rsidRPr="00B468A6">
        <w:rPr>
          <w:rFonts w:ascii="Tahoma" w:eastAsia="Times New Roman" w:hAnsi="Tahoma" w:cs="Tahoma"/>
          <w:b/>
          <w:color w:val="212121"/>
          <w:sz w:val="24"/>
          <w:szCs w:val="24"/>
        </w:rPr>
        <w:t xml:space="preserve"> given 2</w:t>
      </w:r>
      <w:r w:rsidR="00810452">
        <w:rPr>
          <w:rFonts w:ascii="Tahoma" w:eastAsia="Times New Roman" w:hAnsi="Tahoma" w:cs="Tahoma"/>
          <w:b/>
          <w:color w:val="212121"/>
          <w:sz w:val="24"/>
          <w:szCs w:val="24"/>
        </w:rPr>
        <w:t>-3.9</w:t>
      </w:r>
      <w:r w:rsidRPr="00B468A6">
        <w:rPr>
          <w:rFonts w:ascii="Tahoma" w:eastAsia="Times New Roman" w:hAnsi="Tahoma" w:cs="Tahoma"/>
          <w:b/>
          <w:color w:val="212121"/>
          <w:sz w:val="24"/>
          <w:szCs w:val="24"/>
        </w:rPr>
        <w:t xml:space="preserve"> hours before delivery:</w:t>
      </w:r>
      <w:r w:rsidRPr="00B468A6">
        <w:rPr>
          <w:rFonts w:ascii="Tahoma" w:eastAsia="Times New Roman" w:hAnsi="Tahoma" w:cs="Tahoma"/>
          <w:color w:val="212121"/>
          <w:sz w:val="24"/>
          <w:szCs w:val="24"/>
        </w:rPr>
        <w:t xml:space="preserve"> </w:t>
      </w:r>
      <w:r w:rsidR="00810452">
        <w:rPr>
          <w:rFonts w:ascii="Tahoma" w:eastAsia="Times New Roman" w:hAnsi="Tahoma" w:cs="Tahoma"/>
          <w:color w:val="212121"/>
          <w:sz w:val="24"/>
          <w:szCs w:val="24"/>
        </w:rPr>
        <w:t xml:space="preserve"> </w:t>
      </w:r>
      <w:r w:rsidR="00810452" w:rsidRPr="00810452">
        <w:rPr>
          <w:rFonts w:ascii="Tahoma" w:eastAsia="Times New Roman" w:hAnsi="Tahoma" w:cs="Tahoma"/>
          <w:color w:val="212121"/>
          <w:sz w:val="24"/>
          <w:szCs w:val="24"/>
        </w:rPr>
        <w:t>c</w:t>
      </w:r>
      <w:r w:rsidRPr="000B6BAF">
        <w:rPr>
          <w:rFonts w:ascii="Tahoma" w:eastAsia="Times New Roman" w:hAnsi="Tahoma" w:cs="Tahoma"/>
          <w:color w:val="212121"/>
          <w:sz w:val="24"/>
          <w:szCs w:val="24"/>
        </w:rPr>
        <w:t xml:space="preserve">hoose </w:t>
      </w:r>
      <w:r w:rsidR="00810452">
        <w:rPr>
          <w:rFonts w:ascii="Tahoma" w:eastAsia="Times New Roman" w:hAnsi="Tahoma" w:cs="Tahoma"/>
          <w:color w:val="212121"/>
          <w:sz w:val="24"/>
          <w:szCs w:val="24"/>
        </w:rPr>
        <w:t>b</w:t>
      </w:r>
      <w:r w:rsidRPr="000B6BAF">
        <w:rPr>
          <w:rFonts w:ascii="Tahoma" w:eastAsia="Times New Roman" w:hAnsi="Tahoma" w:cs="Tahoma"/>
          <w:color w:val="212121"/>
          <w:sz w:val="24"/>
          <w:szCs w:val="24"/>
        </w:rPr>
        <w:t>road spectrum 2-3.9 hours</w:t>
      </w:r>
      <w:r w:rsidR="00810452">
        <w:rPr>
          <w:rFonts w:ascii="Tahoma" w:eastAsia="Times New Roman" w:hAnsi="Tahoma" w:cs="Tahoma"/>
          <w:color w:val="212121"/>
          <w:sz w:val="24"/>
          <w:szCs w:val="24"/>
        </w:rPr>
        <w:t xml:space="preserve"> (although technically it does not matter).</w:t>
      </w:r>
    </w:p>
    <w:p w14:paraId="205E5CFD" w14:textId="743A5ACF" w:rsidR="00810452" w:rsidRDefault="00810452" w:rsidP="00810452">
      <w:pPr>
        <w:shd w:val="clear" w:color="auto" w:fill="FFFFFF"/>
        <w:spacing w:beforeAutospacing="1" w:after="0" w:afterAutospacing="1" w:line="240" w:lineRule="auto"/>
        <w:rPr>
          <w:rFonts w:ascii="Tahoma" w:eastAsia="Times New Roman" w:hAnsi="Tahoma" w:cs="Tahoma"/>
          <w:color w:val="212121"/>
          <w:sz w:val="24"/>
          <w:szCs w:val="24"/>
        </w:rPr>
      </w:pPr>
      <w:r w:rsidRPr="00B468A6">
        <w:rPr>
          <w:rFonts w:ascii="Tahoma" w:eastAsia="Times New Roman" w:hAnsi="Tahoma" w:cs="Tahoma"/>
          <w:b/>
          <w:color w:val="212121"/>
          <w:sz w:val="24"/>
          <w:szCs w:val="24"/>
        </w:rPr>
        <w:t>GBS</w:t>
      </w:r>
      <w:r>
        <w:rPr>
          <w:rFonts w:ascii="Tahoma" w:eastAsia="Times New Roman" w:hAnsi="Tahoma" w:cs="Tahoma"/>
          <w:b/>
          <w:color w:val="212121"/>
          <w:sz w:val="24"/>
          <w:szCs w:val="24"/>
        </w:rPr>
        <w:t>-specific</w:t>
      </w:r>
      <w:r w:rsidRPr="00B468A6">
        <w:rPr>
          <w:rFonts w:ascii="Tahoma" w:eastAsia="Times New Roman" w:hAnsi="Tahoma" w:cs="Tahoma"/>
          <w:b/>
          <w:color w:val="212121"/>
          <w:sz w:val="24"/>
          <w:szCs w:val="24"/>
        </w:rPr>
        <w:t xml:space="preserve"> given</w:t>
      </w:r>
      <w:r>
        <w:rPr>
          <w:rFonts w:ascii="Tahoma" w:eastAsia="Times New Roman" w:hAnsi="Tahoma" w:cs="Tahoma"/>
          <w:b/>
          <w:color w:val="212121"/>
          <w:sz w:val="24"/>
          <w:szCs w:val="24"/>
        </w:rPr>
        <w:t xml:space="preserve"> &gt;</w:t>
      </w:r>
      <w:r w:rsidRPr="00B468A6">
        <w:rPr>
          <w:rFonts w:ascii="Tahoma" w:eastAsia="Times New Roman" w:hAnsi="Tahoma" w:cs="Tahoma"/>
          <w:b/>
          <w:color w:val="212121"/>
          <w:sz w:val="24"/>
          <w:szCs w:val="24"/>
        </w:rPr>
        <w:t xml:space="preserve">2 hours and </w:t>
      </w:r>
      <w:r>
        <w:rPr>
          <w:rFonts w:ascii="Tahoma" w:eastAsia="Times New Roman" w:hAnsi="Tahoma" w:cs="Tahoma"/>
          <w:b/>
          <w:color w:val="212121"/>
          <w:sz w:val="24"/>
          <w:szCs w:val="24"/>
        </w:rPr>
        <w:t>b</w:t>
      </w:r>
      <w:r w:rsidRPr="00B468A6">
        <w:rPr>
          <w:rFonts w:ascii="Tahoma" w:eastAsia="Times New Roman" w:hAnsi="Tahoma" w:cs="Tahoma"/>
          <w:b/>
          <w:color w:val="212121"/>
          <w:sz w:val="24"/>
          <w:szCs w:val="24"/>
        </w:rPr>
        <w:t>road</w:t>
      </w:r>
      <w:r>
        <w:rPr>
          <w:rFonts w:ascii="Tahoma" w:eastAsia="Times New Roman" w:hAnsi="Tahoma" w:cs="Tahoma"/>
          <w:b/>
          <w:color w:val="212121"/>
          <w:sz w:val="24"/>
          <w:szCs w:val="24"/>
        </w:rPr>
        <w:t>-spectrum</w:t>
      </w:r>
      <w:r w:rsidRPr="00B468A6">
        <w:rPr>
          <w:rFonts w:ascii="Tahoma" w:eastAsia="Times New Roman" w:hAnsi="Tahoma" w:cs="Tahoma"/>
          <w:b/>
          <w:color w:val="212121"/>
          <w:sz w:val="24"/>
          <w:szCs w:val="24"/>
        </w:rPr>
        <w:t xml:space="preserve"> given </w:t>
      </w:r>
      <w:r>
        <w:rPr>
          <w:rFonts w:ascii="Tahoma" w:eastAsia="Times New Roman" w:hAnsi="Tahoma" w:cs="Tahoma"/>
          <w:b/>
          <w:color w:val="212121"/>
          <w:sz w:val="24"/>
          <w:szCs w:val="24"/>
        </w:rPr>
        <w:t>&gt;4</w:t>
      </w:r>
      <w:r w:rsidRPr="00B468A6">
        <w:rPr>
          <w:rFonts w:ascii="Tahoma" w:eastAsia="Times New Roman" w:hAnsi="Tahoma" w:cs="Tahoma"/>
          <w:b/>
          <w:color w:val="212121"/>
          <w:sz w:val="24"/>
          <w:szCs w:val="24"/>
        </w:rPr>
        <w:t xml:space="preserve"> hours before delivery:</w:t>
      </w:r>
      <w:r w:rsidRPr="00B468A6">
        <w:rPr>
          <w:rFonts w:ascii="Tahoma" w:eastAsia="Times New Roman" w:hAnsi="Tahoma" w:cs="Tahoma"/>
          <w:color w:val="212121"/>
          <w:sz w:val="24"/>
          <w:szCs w:val="24"/>
        </w:rPr>
        <w:t xml:space="preserve"> </w:t>
      </w:r>
      <w:r>
        <w:rPr>
          <w:rFonts w:ascii="Tahoma" w:eastAsia="Times New Roman" w:hAnsi="Tahoma" w:cs="Tahoma"/>
          <w:color w:val="212121"/>
          <w:sz w:val="24"/>
          <w:szCs w:val="24"/>
        </w:rPr>
        <w:t xml:space="preserve"> </w:t>
      </w:r>
      <w:r w:rsidRPr="00F545EE">
        <w:rPr>
          <w:rFonts w:ascii="Tahoma" w:eastAsia="Times New Roman" w:hAnsi="Tahoma" w:cs="Tahoma"/>
          <w:color w:val="212121"/>
          <w:sz w:val="24"/>
          <w:szCs w:val="24"/>
        </w:rPr>
        <w:t>c</w:t>
      </w:r>
      <w:r>
        <w:rPr>
          <w:rFonts w:ascii="Tahoma" w:eastAsia="Times New Roman" w:hAnsi="Tahoma" w:cs="Tahoma"/>
          <w:color w:val="212121"/>
          <w:sz w:val="24"/>
          <w:szCs w:val="24"/>
        </w:rPr>
        <w:t>hoose b</w:t>
      </w:r>
      <w:r w:rsidRPr="00F545EE">
        <w:rPr>
          <w:rFonts w:ascii="Tahoma" w:eastAsia="Times New Roman" w:hAnsi="Tahoma" w:cs="Tahoma"/>
          <w:color w:val="212121"/>
          <w:sz w:val="24"/>
          <w:szCs w:val="24"/>
        </w:rPr>
        <w:t xml:space="preserve">road spectrum </w:t>
      </w:r>
      <w:r>
        <w:rPr>
          <w:rFonts w:ascii="Tahoma" w:eastAsia="Times New Roman" w:hAnsi="Tahoma" w:cs="Tahoma"/>
          <w:color w:val="212121"/>
          <w:sz w:val="24"/>
          <w:szCs w:val="24"/>
        </w:rPr>
        <w:t>&gt;4 h</w:t>
      </w:r>
      <w:r w:rsidRPr="00F545EE">
        <w:rPr>
          <w:rFonts w:ascii="Tahoma" w:eastAsia="Times New Roman" w:hAnsi="Tahoma" w:cs="Tahoma"/>
          <w:color w:val="212121"/>
          <w:sz w:val="24"/>
          <w:szCs w:val="24"/>
        </w:rPr>
        <w:t>ours</w:t>
      </w:r>
      <w:r>
        <w:rPr>
          <w:rFonts w:ascii="Tahoma" w:eastAsia="Times New Roman" w:hAnsi="Tahoma" w:cs="Tahoma"/>
          <w:color w:val="212121"/>
          <w:sz w:val="24"/>
          <w:szCs w:val="24"/>
        </w:rPr>
        <w:t xml:space="preserve"> </w:t>
      </w:r>
    </w:p>
    <w:p w14:paraId="408C6FCA" w14:textId="7C603B83" w:rsidR="004E674E" w:rsidRPr="00B468A6" w:rsidRDefault="004E674E" w:rsidP="000B6BAF">
      <w:pPr>
        <w:shd w:val="clear" w:color="auto" w:fill="FFFFFF"/>
        <w:spacing w:beforeAutospacing="1" w:after="0" w:afterAutospacing="1" w:line="240" w:lineRule="auto"/>
        <w:rPr>
          <w:rFonts w:ascii="Tahoma" w:hAnsi="Tahoma" w:cs="Tahoma"/>
          <w:b/>
          <w:color w:val="000000"/>
          <w:sz w:val="24"/>
          <w:szCs w:val="24"/>
        </w:rPr>
      </w:pPr>
      <w:r w:rsidRPr="000B6BAF">
        <w:rPr>
          <w:rFonts w:ascii="Tahoma" w:eastAsia="Times New Roman" w:hAnsi="Tahoma" w:cs="Tahoma"/>
          <w:b/>
          <w:color w:val="212121"/>
          <w:sz w:val="24"/>
          <w:szCs w:val="24"/>
        </w:rPr>
        <w:t xml:space="preserve"> </w:t>
      </w:r>
    </w:p>
    <w:p w14:paraId="2F46F71F" w14:textId="77777777" w:rsidR="007A3247" w:rsidRDefault="007A3247" w:rsidP="006A19F1">
      <w:pPr>
        <w:rPr>
          <w:rFonts w:ascii="Tahoma" w:hAnsi="Tahoma" w:cs="Tahoma"/>
          <w:sz w:val="24"/>
          <w:szCs w:val="24"/>
        </w:rPr>
      </w:pPr>
    </w:p>
    <w:p w14:paraId="538CDDCF" w14:textId="2DA3778E" w:rsidR="007A3247" w:rsidRPr="007A3247" w:rsidRDefault="007A3247" w:rsidP="006A19F1">
      <w:pPr>
        <w:rPr>
          <w:rFonts w:ascii="Tahoma" w:hAnsi="Tahoma" w:cs="Tahoma"/>
          <w:b/>
          <w:bCs/>
          <w:sz w:val="24"/>
          <w:szCs w:val="24"/>
        </w:rPr>
      </w:pPr>
      <w:r w:rsidRPr="007A3247">
        <w:rPr>
          <w:rFonts w:ascii="Tahoma" w:hAnsi="Tahoma" w:cs="Tahoma"/>
          <w:b/>
          <w:bCs/>
          <w:sz w:val="24"/>
          <w:szCs w:val="24"/>
        </w:rPr>
        <w:t>References</w:t>
      </w:r>
    </w:p>
    <w:p w14:paraId="66F5494A" w14:textId="77777777" w:rsidR="007A3247" w:rsidRPr="007A3247" w:rsidRDefault="007A3247" w:rsidP="007A3247">
      <w:pPr>
        <w:pStyle w:val="EndNoteBibliography"/>
        <w:spacing w:after="0"/>
        <w:ind w:left="720" w:hanging="720"/>
      </w:pPr>
      <w:r w:rsidRPr="007A3247">
        <w:rPr>
          <w:rFonts w:ascii="Tahoma" w:hAnsi="Tahoma" w:cs="Tahoma"/>
          <w:sz w:val="28"/>
          <w:szCs w:val="28"/>
        </w:rPr>
        <w:fldChar w:fldCharType="begin"/>
      </w:r>
      <w:r w:rsidRPr="007A3247">
        <w:rPr>
          <w:rFonts w:ascii="Tahoma" w:hAnsi="Tahoma" w:cs="Tahoma"/>
          <w:sz w:val="28"/>
          <w:szCs w:val="28"/>
        </w:rPr>
        <w:instrText xml:space="preserve"> ADDIN EN.REFLIST </w:instrText>
      </w:r>
      <w:r w:rsidRPr="007A3247">
        <w:rPr>
          <w:rFonts w:ascii="Tahoma" w:hAnsi="Tahoma" w:cs="Tahoma"/>
          <w:sz w:val="28"/>
          <w:szCs w:val="28"/>
        </w:rPr>
        <w:fldChar w:fldCharType="separate"/>
      </w:r>
      <w:r w:rsidRPr="007A3247">
        <w:t>1.</w:t>
      </w:r>
      <w:r w:rsidRPr="007A3247">
        <w:tab/>
        <w:t>Escobar GJ, Puopolo KM, Wi S, et al. Stratification of risk of early-onset sepsis in newborns &gt;/= 34 weeks' gestation. Pediatrics 2014;133(1):30-6. DOI: 10.1542/peds.2013-1689.</w:t>
      </w:r>
    </w:p>
    <w:p w14:paraId="12B5903A" w14:textId="77777777" w:rsidR="007A3247" w:rsidRPr="007A3247" w:rsidRDefault="007A3247" w:rsidP="007A3247">
      <w:pPr>
        <w:pStyle w:val="EndNoteBibliography"/>
        <w:spacing w:after="0"/>
        <w:ind w:left="720" w:hanging="720"/>
      </w:pPr>
      <w:r w:rsidRPr="007A3247">
        <w:t>2.</w:t>
      </w:r>
      <w:r w:rsidRPr="007A3247">
        <w:tab/>
        <w:t>Newman TB, Draper D, Puopolo KM, Wi S, Escobar GJ. Combining immature and total neutrophil counts to predict early onset sepsis in term and late preterm newborns: use of the I/T2. Pediatr Infect Dis J 2014;33(8):798-802. DOI: 10.1097/INF.0000000000000297.</w:t>
      </w:r>
    </w:p>
    <w:p w14:paraId="22C9ED19" w14:textId="77777777" w:rsidR="007A3247" w:rsidRPr="007A3247" w:rsidRDefault="007A3247" w:rsidP="007A3247">
      <w:pPr>
        <w:pStyle w:val="EndNoteBibliography"/>
        <w:spacing w:after="0"/>
        <w:ind w:left="720" w:hanging="720"/>
      </w:pPr>
      <w:r w:rsidRPr="007A3247">
        <w:t>3.</w:t>
      </w:r>
      <w:r w:rsidRPr="007A3247">
        <w:tab/>
        <w:t>Newman TB, Puopolo KM, Wi S, Draper D, Escobar GJ. Interpreting complete blood counts soon after birth in newborns at risk for sepsis. Pediatrics 2010;126(5):903-9. DOI: 10.1542/peds.2010-0935.</w:t>
      </w:r>
    </w:p>
    <w:p w14:paraId="74A1E19A" w14:textId="77777777" w:rsidR="007A3247" w:rsidRPr="007A3247" w:rsidRDefault="007A3247" w:rsidP="007A3247">
      <w:pPr>
        <w:pStyle w:val="EndNoteBibliography"/>
        <w:ind w:left="720" w:hanging="720"/>
      </w:pPr>
      <w:r w:rsidRPr="007A3247">
        <w:t>4.</w:t>
      </w:r>
      <w:r w:rsidRPr="007A3247">
        <w:tab/>
        <w:t>Puopolo KM, Lynfield R, Cummings JJ, Committee On F, Newborn, Committee On Infectious D. Management of Infants at Risk for Group B Streptococcal Disease. Pediatrics 2019;144(2). DOI: 10.1542/peds.2019-1881.</w:t>
      </w:r>
    </w:p>
    <w:p w14:paraId="559E0E5C" w14:textId="0D4B2A94" w:rsidR="004E674E" w:rsidRPr="00B468A6" w:rsidRDefault="007A3247" w:rsidP="006A19F1">
      <w:pPr>
        <w:rPr>
          <w:rFonts w:ascii="Tahoma" w:hAnsi="Tahoma" w:cs="Tahoma"/>
          <w:sz w:val="24"/>
          <w:szCs w:val="24"/>
        </w:rPr>
      </w:pPr>
      <w:r w:rsidRPr="007A3247">
        <w:rPr>
          <w:rFonts w:ascii="Tahoma" w:hAnsi="Tahoma" w:cs="Tahoma"/>
          <w:sz w:val="28"/>
          <w:szCs w:val="28"/>
        </w:rPr>
        <w:fldChar w:fldCharType="end"/>
      </w:r>
    </w:p>
    <w:sectPr w:rsidR="004E674E" w:rsidRPr="00B468A6" w:rsidSect="00D277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CCE9" w14:textId="77777777" w:rsidR="00725E61" w:rsidRDefault="00725E61" w:rsidP="004E674E">
      <w:pPr>
        <w:spacing w:after="0" w:line="240" w:lineRule="auto"/>
      </w:pPr>
      <w:r>
        <w:separator/>
      </w:r>
    </w:p>
  </w:endnote>
  <w:endnote w:type="continuationSeparator" w:id="0">
    <w:p w14:paraId="646C23F2" w14:textId="77777777" w:rsidR="00725E61" w:rsidRDefault="00725E61" w:rsidP="004E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50DC" w14:textId="194F201B" w:rsidR="004E674E" w:rsidRDefault="00EC179A" w:rsidP="00EC179A">
    <w:pPr>
      <w:pStyle w:val="Footer"/>
      <w:jc w:val="center"/>
    </w:pPr>
    <w:r>
      <w:rPr>
        <w:noProof/>
      </w:rPr>
      <w:drawing>
        <wp:inline distT="0" distB="0" distL="0" distR="0" wp14:anchorId="247ED033" wp14:editId="076A6FC9">
          <wp:extent cx="1993265" cy="22542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2254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E07BD" w14:textId="77777777" w:rsidR="00725E61" w:rsidRDefault="00725E61" w:rsidP="004E674E">
      <w:pPr>
        <w:spacing w:after="0" w:line="240" w:lineRule="auto"/>
      </w:pPr>
      <w:r>
        <w:separator/>
      </w:r>
    </w:p>
  </w:footnote>
  <w:footnote w:type="continuationSeparator" w:id="0">
    <w:p w14:paraId="4684C700" w14:textId="77777777" w:rsidR="00725E61" w:rsidRDefault="00725E61" w:rsidP="004E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B1BC" w14:textId="19B7CA28" w:rsidR="00EC179A" w:rsidRPr="00EC179A" w:rsidRDefault="00EC179A" w:rsidP="00EC179A">
    <w:pPr>
      <w:pStyle w:val="Footer"/>
      <w:jc w:val="right"/>
    </w:pPr>
    <w:r>
      <w:rPr>
        <w:noProof/>
      </w:rPr>
      <w:t xml:space="preserve">Page </w:t>
    </w:r>
    <w:r w:rsidRPr="00D277A3">
      <w:rPr>
        <w:b/>
        <w:bCs/>
        <w:noProof/>
      </w:rPr>
      <w:fldChar w:fldCharType="begin"/>
    </w:r>
    <w:r w:rsidRPr="00D277A3">
      <w:rPr>
        <w:b/>
        <w:bCs/>
        <w:noProof/>
      </w:rPr>
      <w:instrText xml:space="preserve"> PAGE  \* Arabic  \* MERGEFORMAT </w:instrText>
    </w:r>
    <w:r w:rsidRPr="00D277A3">
      <w:rPr>
        <w:b/>
        <w:bCs/>
        <w:noProof/>
      </w:rPr>
      <w:fldChar w:fldCharType="separate"/>
    </w:r>
    <w:r w:rsidR="00810452">
      <w:rPr>
        <w:b/>
        <w:bCs/>
        <w:noProof/>
      </w:rPr>
      <w:t>6</w:t>
    </w:r>
    <w:r w:rsidRPr="00D277A3">
      <w:rPr>
        <w:b/>
        <w:bCs/>
        <w:noProof/>
      </w:rPr>
      <w:fldChar w:fldCharType="end"/>
    </w:r>
    <w:r>
      <w:rPr>
        <w:noProof/>
      </w:rPr>
      <w:t xml:space="preserve"> of </w:t>
    </w:r>
    <w:r w:rsidRPr="00D277A3">
      <w:rPr>
        <w:b/>
        <w:bCs/>
        <w:noProof/>
      </w:rPr>
      <w:fldChar w:fldCharType="begin"/>
    </w:r>
    <w:r w:rsidRPr="00D277A3">
      <w:rPr>
        <w:b/>
        <w:bCs/>
        <w:noProof/>
      </w:rPr>
      <w:instrText xml:space="preserve"> NUMPAGES  \* Arabic  \* MERGEFORMAT </w:instrText>
    </w:r>
    <w:r w:rsidRPr="00D277A3">
      <w:rPr>
        <w:b/>
        <w:bCs/>
        <w:noProof/>
      </w:rPr>
      <w:fldChar w:fldCharType="separate"/>
    </w:r>
    <w:r w:rsidR="00810452">
      <w:rPr>
        <w:b/>
        <w:bCs/>
        <w:noProof/>
      </w:rPr>
      <w:t>6</w:t>
    </w:r>
    <w:r w:rsidRPr="00D277A3">
      <w:rPr>
        <w:b/>
        <w:bC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vf9fzaperfv0e2pdbps92vs2zar02rr0rs&quot;&gt;EOS calculator FAQ ENL&lt;record-ids&gt;&lt;item&gt;1&lt;/item&gt;&lt;item&gt;2&lt;/item&gt;&lt;item&gt;3&lt;/item&gt;&lt;item&gt;4&lt;/item&gt;&lt;/record-ids&gt;&lt;/item&gt;&lt;/Libraries&gt;"/>
  </w:docVars>
  <w:rsids>
    <w:rsidRoot w:val="006A19F1"/>
    <w:rsid w:val="000B6BAF"/>
    <w:rsid w:val="000E2C07"/>
    <w:rsid w:val="00252FA5"/>
    <w:rsid w:val="00376ECE"/>
    <w:rsid w:val="003C5C02"/>
    <w:rsid w:val="004B315E"/>
    <w:rsid w:val="004E674E"/>
    <w:rsid w:val="00525456"/>
    <w:rsid w:val="0054405D"/>
    <w:rsid w:val="006A19F1"/>
    <w:rsid w:val="00725E61"/>
    <w:rsid w:val="007A3247"/>
    <w:rsid w:val="007B2126"/>
    <w:rsid w:val="00810452"/>
    <w:rsid w:val="00851E93"/>
    <w:rsid w:val="00885C55"/>
    <w:rsid w:val="00A80A4D"/>
    <w:rsid w:val="00B468A6"/>
    <w:rsid w:val="00D15F98"/>
    <w:rsid w:val="00D277A3"/>
    <w:rsid w:val="00E66701"/>
    <w:rsid w:val="00EC179A"/>
    <w:rsid w:val="00F8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F2C87"/>
  <w15:chartTrackingRefBased/>
  <w15:docId w15:val="{1433EE4B-ED68-4791-8123-5DCFDF0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52FA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F1"/>
    <w:rPr>
      <w:rFonts w:ascii="Segoe UI" w:hAnsi="Segoe UI" w:cs="Segoe UI"/>
      <w:sz w:val="18"/>
      <w:szCs w:val="18"/>
    </w:rPr>
  </w:style>
  <w:style w:type="paragraph" w:styleId="Header">
    <w:name w:val="header"/>
    <w:basedOn w:val="Normal"/>
    <w:link w:val="HeaderChar"/>
    <w:uiPriority w:val="99"/>
    <w:unhideWhenUsed/>
    <w:rsid w:val="004E6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4E"/>
  </w:style>
  <w:style w:type="paragraph" w:styleId="Footer">
    <w:name w:val="footer"/>
    <w:basedOn w:val="Normal"/>
    <w:link w:val="FooterChar"/>
    <w:uiPriority w:val="99"/>
    <w:unhideWhenUsed/>
    <w:rsid w:val="004E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4E"/>
  </w:style>
  <w:style w:type="paragraph" w:styleId="FootnoteText">
    <w:name w:val="footnote text"/>
    <w:basedOn w:val="Normal"/>
    <w:link w:val="FootnoteTextChar"/>
    <w:uiPriority w:val="99"/>
    <w:semiHidden/>
    <w:unhideWhenUsed/>
    <w:rsid w:val="00D27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7A3"/>
    <w:rPr>
      <w:sz w:val="20"/>
      <w:szCs w:val="20"/>
    </w:rPr>
  </w:style>
  <w:style w:type="character" w:styleId="FootnoteReference">
    <w:name w:val="footnote reference"/>
    <w:basedOn w:val="DefaultParagraphFont"/>
    <w:uiPriority w:val="99"/>
    <w:semiHidden/>
    <w:unhideWhenUsed/>
    <w:rsid w:val="00D277A3"/>
    <w:rPr>
      <w:vertAlign w:val="superscript"/>
    </w:rPr>
  </w:style>
  <w:style w:type="character" w:customStyle="1" w:styleId="highwire-cite-title">
    <w:name w:val="highwire-cite-title"/>
    <w:basedOn w:val="DefaultParagraphFont"/>
    <w:rsid w:val="00D277A3"/>
  </w:style>
  <w:style w:type="character" w:styleId="Emphasis">
    <w:name w:val="Emphasis"/>
    <w:basedOn w:val="DefaultParagraphFont"/>
    <w:uiPriority w:val="20"/>
    <w:qFormat/>
    <w:rsid w:val="00D277A3"/>
    <w:rPr>
      <w:i/>
      <w:iCs/>
    </w:rPr>
  </w:style>
  <w:style w:type="character" w:customStyle="1" w:styleId="Heading3Char">
    <w:name w:val="Heading 3 Char"/>
    <w:basedOn w:val="DefaultParagraphFont"/>
    <w:link w:val="Heading3"/>
    <w:uiPriority w:val="9"/>
    <w:semiHidden/>
    <w:rsid w:val="00252FA5"/>
    <w:rPr>
      <w:rFonts w:ascii="Times New Roman" w:hAnsi="Times New Roman" w:cs="Times New Roman"/>
      <w:b/>
      <w:bCs/>
      <w:sz w:val="27"/>
      <w:szCs w:val="27"/>
    </w:rPr>
  </w:style>
  <w:style w:type="character" w:styleId="Hyperlink">
    <w:name w:val="Hyperlink"/>
    <w:basedOn w:val="DefaultParagraphFont"/>
    <w:uiPriority w:val="99"/>
    <w:unhideWhenUsed/>
    <w:rsid w:val="00252FA5"/>
    <w:rPr>
      <w:color w:val="0563C1"/>
      <w:u w:val="single"/>
    </w:rPr>
  </w:style>
  <w:style w:type="character" w:customStyle="1" w:styleId="UnresolvedMention1">
    <w:name w:val="Unresolved Mention1"/>
    <w:basedOn w:val="DefaultParagraphFont"/>
    <w:uiPriority w:val="99"/>
    <w:semiHidden/>
    <w:unhideWhenUsed/>
    <w:rsid w:val="00A80A4D"/>
    <w:rPr>
      <w:color w:val="605E5C"/>
      <w:shd w:val="clear" w:color="auto" w:fill="E1DFDD"/>
    </w:rPr>
  </w:style>
  <w:style w:type="paragraph" w:customStyle="1" w:styleId="EndNoteBibliographyTitle">
    <w:name w:val="EndNote Bibliography Title"/>
    <w:basedOn w:val="Normal"/>
    <w:link w:val="EndNoteBibliographyTitleChar"/>
    <w:rsid w:val="007A32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A3247"/>
    <w:rPr>
      <w:rFonts w:ascii="Calibri" w:hAnsi="Calibri" w:cs="Calibri"/>
      <w:noProof/>
    </w:rPr>
  </w:style>
  <w:style w:type="paragraph" w:customStyle="1" w:styleId="EndNoteBibliography">
    <w:name w:val="EndNote Bibliography"/>
    <w:basedOn w:val="Normal"/>
    <w:link w:val="EndNoteBibliographyChar"/>
    <w:rsid w:val="007A32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A3247"/>
    <w:rPr>
      <w:rFonts w:ascii="Calibri" w:hAnsi="Calibri" w:cs="Calibri"/>
      <w:noProof/>
    </w:rPr>
  </w:style>
  <w:style w:type="character" w:styleId="CommentReference">
    <w:name w:val="annotation reference"/>
    <w:basedOn w:val="DefaultParagraphFont"/>
    <w:uiPriority w:val="99"/>
    <w:semiHidden/>
    <w:unhideWhenUsed/>
    <w:rsid w:val="003C5C02"/>
    <w:rPr>
      <w:sz w:val="16"/>
      <w:szCs w:val="16"/>
    </w:rPr>
  </w:style>
  <w:style w:type="paragraph" w:styleId="CommentText">
    <w:name w:val="annotation text"/>
    <w:basedOn w:val="Normal"/>
    <w:link w:val="CommentTextChar"/>
    <w:uiPriority w:val="99"/>
    <w:semiHidden/>
    <w:unhideWhenUsed/>
    <w:rsid w:val="003C5C02"/>
    <w:pPr>
      <w:spacing w:line="240" w:lineRule="auto"/>
    </w:pPr>
    <w:rPr>
      <w:sz w:val="20"/>
      <w:szCs w:val="20"/>
    </w:rPr>
  </w:style>
  <w:style w:type="character" w:customStyle="1" w:styleId="CommentTextChar">
    <w:name w:val="Comment Text Char"/>
    <w:basedOn w:val="DefaultParagraphFont"/>
    <w:link w:val="CommentText"/>
    <w:uiPriority w:val="99"/>
    <w:semiHidden/>
    <w:rsid w:val="003C5C02"/>
    <w:rPr>
      <w:sz w:val="20"/>
      <w:szCs w:val="20"/>
    </w:rPr>
  </w:style>
  <w:style w:type="paragraph" w:styleId="CommentSubject">
    <w:name w:val="annotation subject"/>
    <w:basedOn w:val="CommentText"/>
    <w:next w:val="CommentText"/>
    <w:link w:val="CommentSubjectChar"/>
    <w:uiPriority w:val="99"/>
    <w:semiHidden/>
    <w:unhideWhenUsed/>
    <w:rsid w:val="003C5C02"/>
    <w:rPr>
      <w:b/>
      <w:bCs/>
    </w:rPr>
  </w:style>
  <w:style w:type="character" w:customStyle="1" w:styleId="CommentSubjectChar">
    <w:name w:val="Comment Subject Char"/>
    <w:basedOn w:val="CommentTextChar"/>
    <w:link w:val="CommentSubject"/>
    <w:uiPriority w:val="99"/>
    <w:semiHidden/>
    <w:rsid w:val="003C5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076221">
      <w:bodyDiv w:val="1"/>
      <w:marLeft w:val="0"/>
      <w:marRight w:val="0"/>
      <w:marTop w:val="0"/>
      <w:marBottom w:val="0"/>
      <w:divBdr>
        <w:top w:val="none" w:sz="0" w:space="0" w:color="auto"/>
        <w:left w:val="none" w:sz="0" w:space="0" w:color="auto"/>
        <w:bottom w:val="none" w:sz="0" w:space="0" w:color="auto"/>
        <w:right w:val="none" w:sz="0" w:space="0" w:color="auto"/>
      </w:divBdr>
    </w:div>
    <w:div w:id="1451512509">
      <w:bodyDiv w:val="1"/>
      <w:marLeft w:val="0"/>
      <w:marRight w:val="0"/>
      <w:marTop w:val="0"/>
      <w:marBottom w:val="0"/>
      <w:divBdr>
        <w:top w:val="none" w:sz="0" w:space="0" w:color="auto"/>
        <w:left w:val="none" w:sz="0" w:space="0" w:color="auto"/>
        <w:bottom w:val="none" w:sz="0" w:space="0" w:color="auto"/>
        <w:right w:val="none" w:sz="0" w:space="0" w:color="auto"/>
      </w:divBdr>
    </w:div>
    <w:div w:id="180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66C5-124E-48B0-9BB2-F6276248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 Walsh</dc:creator>
  <cp:keywords/>
  <dc:description/>
  <cp:lastModifiedBy>Eileen M Walsh</cp:lastModifiedBy>
  <cp:revision>7</cp:revision>
  <dcterms:created xsi:type="dcterms:W3CDTF">2021-04-29T20:52:00Z</dcterms:created>
  <dcterms:modified xsi:type="dcterms:W3CDTF">2021-05-11T16:08:00Z</dcterms:modified>
</cp:coreProperties>
</file>