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6C4FC" w14:textId="5B1858D2" w:rsidR="00A65C38" w:rsidRDefault="00A65C38" w:rsidP="00A65C38">
      <w:pPr>
        <w:jc w:val="center"/>
        <w:rPr>
          <w:b/>
          <w:sz w:val="36"/>
          <w:szCs w:val="36"/>
        </w:rPr>
      </w:pPr>
      <w:r>
        <w:rPr>
          <w:rFonts w:cstheme="minorHAnsi"/>
          <w:b/>
          <w:noProof/>
          <w:sz w:val="36"/>
          <w:szCs w:val="24"/>
        </w:rPr>
        <w:drawing>
          <wp:anchor distT="0" distB="0" distL="114300" distR="114300" simplePos="0" relativeHeight="251659264" behindDoc="1" locked="0" layoutInCell="1" allowOverlap="1" wp14:anchorId="5014482E" wp14:editId="5916E38E">
            <wp:simplePos x="0" y="0"/>
            <wp:positionH relativeFrom="margin">
              <wp:align>center</wp:align>
            </wp:positionH>
            <wp:positionV relativeFrom="paragraph">
              <wp:posOffset>-28575</wp:posOffset>
            </wp:positionV>
            <wp:extent cx="2076450" cy="98251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PQC logo 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98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C07F0" w14:textId="19A3152D" w:rsidR="00A65C38" w:rsidRDefault="00127A8E" w:rsidP="00127A8E">
      <w:pPr>
        <w:tabs>
          <w:tab w:val="left" w:pos="658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33E94D0B" w14:textId="77777777" w:rsidR="00A65C38" w:rsidRPr="00DE1DB3" w:rsidRDefault="00A65C38" w:rsidP="00A65C38">
      <w:pPr>
        <w:jc w:val="center"/>
        <w:rPr>
          <w:b/>
          <w:sz w:val="18"/>
          <w:szCs w:val="36"/>
        </w:rPr>
      </w:pPr>
    </w:p>
    <w:p w14:paraId="06268D80" w14:textId="77777777" w:rsidR="0078604D" w:rsidRDefault="00A65C38" w:rsidP="0078604D">
      <w:pPr>
        <w:spacing w:after="0"/>
        <w:jc w:val="center"/>
        <w:rPr>
          <w:b/>
          <w:sz w:val="36"/>
          <w:szCs w:val="36"/>
        </w:rPr>
      </w:pPr>
      <w:r w:rsidRPr="00763C39">
        <w:rPr>
          <w:b/>
          <w:sz w:val="36"/>
          <w:szCs w:val="36"/>
        </w:rPr>
        <w:t>1</w:t>
      </w:r>
      <w:r w:rsidR="00A06452">
        <w:rPr>
          <w:b/>
          <w:sz w:val="36"/>
          <w:szCs w:val="36"/>
        </w:rPr>
        <w:t>0</w:t>
      </w:r>
      <w:r w:rsidRPr="00763C39">
        <w:rPr>
          <w:b/>
          <w:sz w:val="36"/>
          <w:szCs w:val="36"/>
        </w:rPr>
        <w:t xml:space="preserve"> Steps to Getting Started with the </w:t>
      </w:r>
      <w:r w:rsidR="0078604D">
        <w:rPr>
          <w:b/>
          <w:sz w:val="36"/>
          <w:szCs w:val="36"/>
        </w:rPr>
        <w:t>I</w:t>
      </w:r>
      <w:r w:rsidRPr="0078604D">
        <w:rPr>
          <w:b/>
          <w:sz w:val="36"/>
          <w:szCs w:val="36"/>
        </w:rPr>
        <w:t xml:space="preserve">LPQC </w:t>
      </w:r>
    </w:p>
    <w:p w14:paraId="2BCD710B" w14:textId="77777777" w:rsidR="0078604D" w:rsidRDefault="0097167D" w:rsidP="0078604D">
      <w:pPr>
        <w:spacing w:after="0"/>
        <w:jc w:val="center"/>
        <w:rPr>
          <w:b/>
          <w:sz w:val="36"/>
          <w:szCs w:val="36"/>
        </w:rPr>
      </w:pPr>
      <w:r w:rsidRPr="0078604D">
        <w:rPr>
          <w:b/>
          <w:sz w:val="36"/>
          <w:szCs w:val="36"/>
        </w:rPr>
        <w:t>Babies Antibiotic Stewardship</w:t>
      </w:r>
      <w:r w:rsidR="0078604D" w:rsidRPr="0078604D">
        <w:rPr>
          <w:b/>
          <w:sz w:val="36"/>
          <w:szCs w:val="36"/>
        </w:rPr>
        <w:t xml:space="preserve"> Improvement Collaborative</w:t>
      </w:r>
      <w:r w:rsidRPr="0078604D">
        <w:rPr>
          <w:b/>
          <w:sz w:val="36"/>
          <w:szCs w:val="36"/>
        </w:rPr>
        <w:t xml:space="preserve"> </w:t>
      </w:r>
    </w:p>
    <w:p w14:paraId="589C333E" w14:textId="100F08B3" w:rsidR="00A65C38" w:rsidRPr="0078604D" w:rsidRDefault="0097097F" w:rsidP="0078604D">
      <w:pPr>
        <w:spacing w:after="0"/>
        <w:jc w:val="center"/>
        <w:rPr>
          <w:b/>
          <w:sz w:val="36"/>
          <w:szCs w:val="36"/>
        </w:rPr>
      </w:pPr>
      <w:r w:rsidRPr="0078604D">
        <w:rPr>
          <w:b/>
          <w:sz w:val="36"/>
          <w:szCs w:val="36"/>
        </w:rPr>
        <w:t>(</w:t>
      </w:r>
      <w:r w:rsidR="0097167D" w:rsidRPr="0078604D">
        <w:rPr>
          <w:b/>
          <w:sz w:val="36"/>
          <w:szCs w:val="36"/>
        </w:rPr>
        <w:t>BASIC</w:t>
      </w:r>
      <w:r w:rsidRPr="0078604D">
        <w:rPr>
          <w:b/>
          <w:sz w:val="36"/>
          <w:szCs w:val="36"/>
        </w:rPr>
        <w:t>)</w:t>
      </w:r>
      <w:r w:rsidR="00A65C38" w:rsidRPr="0078604D">
        <w:rPr>
          <w:b/>
          <w:sz w:val="36"/>
          <w:szCs w:val="36"/>
        </w:rPr>
        <w:t xml:space="preserve"> Initiative</w:t>
      </w:r>
    </w:p>
    <w:p w14:paraId="40AC70F2" w14:textId="77777777" w:rsidR="00DE1DB3" w:rsidRPr="00DE1DB3" w:rsidRDefault="00DE1DB3" w:rsidP="00A65C38">
      <w:pPr>
        <w:jc w:val="center"/>
        <w:rPr>
          <w:b/>
          <w:sz w:val="24"/>
          <w:szCs w:val="24"/>
        </w:rPr>
      </w:pPr>
    </w:p>
    <w:p w14:paraId="129DEE2B" w14:textId="6FE2CB86" w:rsidR="001E1DCB" w:rsidRPr="00B87A18" w:rsidRDefault="001E1DCB" w:rsidP="008B3EB0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0"/>
          <w:szCs w:val="22"/>
        </w:rPr>
      </w:pPr>
      <w:r w:rsidRPr="00DE1DB3">
        <w:rPr>
          <w:rFonts w:asciiTheme="minorHAnsi" w:hAnsiTheme="minorHAnsi" w:cstheme="minorHAnsi"/>
          <w:sz w:val="20"/>
          <w:szCs w:val="22"/>
        </w:rPr>
        <w:t xml:space="preserve">Schedule regular, at least monthly, </w:t>
      </w:r>
      <w:r w:rsidR="0097167D">
        <w:rPr>
          <w:rFonts w:asciiTheme="minorHAnsi" w:hAnsiTheme="minorHAnsi" w:cstheme="minorHAnsi"/>
          <w:sz w:val="20"/>
          <w:szCs w:val="22"/>
        </w:rPr>
        <w:t>BASIC</w:t>
      </w:r>
      <w:r w:rsidR="009E4F9C" w:rsidRPr="00DE1DB3">
        <w:rPr>
          <w:rFonts w:asciiTheme="minorHAnsi" w:hAnsiTheme="minorHAnsi" w:cstheme="minorHAnsi"/>
          <w:sz w:val="20"/>
          <w:szCs w:val="22"/>
        </w:rPr>
        <w:t xml:space="preserve"> QI </w:t>
      </w:r>
      <w:r w:rsidR="0032775E">
        <w:rPr>
          <w:rFonts w:asciiTheme="minorHAnsi" w:hAnsiTheme="minorHAnsi" w:cstheme="minorHAnsi"/>
          <w:b/>
          <w:sz w:val="20"/>
          <w:szCs w:val="22"/>
        </w:rPr>
        <w:t xml:space="preserve">team meetings </w:t>
      </w:r>
      <w:r w:rsidR="0032775E">
        <w:rPr>
          <w:rFonts w:asciiTheme="minorHAnsi" w:hAnsiTheme="minorHAnsi" w:cstheme="minorHAnsi"/>
          <w:sz w:val="20"/>
          <w:szCs w:val="22"/>
        </w:rPr>
        <w:t xml:space="preserve">and </w:t>
      </w:r>
      <w:hyperlink r:id="rId9" w:history="1">
        <w:r w:rsidR="0032775E" w:rsidRPr="0032775E">
          <w:rPr>
            <w:rStyle w:val="Hyperlink"/>
            <w:rFonts w:asciiTheme="minorHAnsi" w:hAnsiTheme="minorHAnsi" w:cstheme="minorHAnsi"/>
            <w:sz w:val="20"/>
            <w:szCs w:val="22"/>
          </w:rPr>
          <w:t>register for the ILPQC monthly BASIC teams calls</w:t>
        </w:r>
      </w:hyperlink>
    </w:p>
    <w:p w14:paraId="6F2CCEB3" w14:textId="77777777" w:rsidR="00B87A18" w:rsidRPr="0097167D" w:rsidRDefault="00B87A18" w:rsidP="00B87A18">
      <w:pPr>
        <w:pStyle w:val="ListParagraph"/>
        <w:spacing w:before="120" w:after="120"/>
        <w:rPr>
          <w:rFonts w:asciiTheme="minorHAnsi" w:hAnsiTheme="minorHAnsi" w:cstheme="minorHAnsi"/>
          <w:sz w:val="20"/>
          <w:szCs w:val="22"/>
        </w:rPr>
      </w:pPr>
    </w:p>
    <w:p w14:paraId="4FC6B5B2" w14:textId="38262E75" w:rsidR="008B3EB0" w:rsidRDefault="0098416A" w:rsidP="007B2D2A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View </w:t>
      </w:r>
      <w:hyperlink r:id="rId10" w:history="1">
        <w:r w:rsidRPr="0098416A">
          <w:rPr>
            <w:rStyle w:val="Hyperlink"/>
            <w:rFonts w:asciiTheme="minorHAnsi" w:hAnsiTheme="minorHAnsi" w:cstheme="minorHAnsi"/>
            <w:sz w:val="20"/>
            <w:szCs w:val="22"/>
          </w:rPr>
          <w:t>recording</w:t>
        </w:r>
      </w:hyperlink>
      <w:r w:rsidRPr="0098416A"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>of</w:t>
      </w:r>
      <w:r w:rsidRPr="0098416A">
        <w:rPr>
          <w:rFonts w:asciiTheme="minorHAnsi" w:hAnsiTheme="minorHAnsi" w:cstheme="minorHAnsi"/>
          <w:sz w:val="20"/>
          <w:szCs w:val="22"/>
        </w:rPr>
        <w:t xml:space="preserve"> the</w:t>
      </w:r>
      <w:r w:rsidR="00B87A18" w:rsidRPr="0098416A">
        <w:rPr>
          <w:rFonts w:asciiTheme="minorHAnsi" w:hAnsiTheme="minorHAnsi" w:cstheme="minorHAnsi"/>
          <w:sz w:val="20"/>
          <w:szCs w:val="22"/>
        </w:rPr>
        <w:t xml:space="preserve"> ILPQC </w:t>
      </w:r>
      <w:r w:rsidR="00A8499D" w:rsidRPr="0098416A">
        <w:rPr>
          <w:rFonts w:asciiTheme="minorHAnsi" w:hAnsiTheme="minorHAnsi" w:cstheme="minorHAnsi"/>
          <w:sz w:val="20"/>
          <w:szCs w:val="22"/>
        </w:rPr>
        <w:t xml:space="preserve">QI </w:t>
      </w:r>
      <w:r w:rsidR="00A8499D" w:rsidRPr="0098416A">
        <w:rPr>
          <w:rFonts w:asciiTheme="minorHAnsi" w:hAnsiTheme="minorHAnsi" w:cstheme="minorHAnsi"/>
          <w:b/>
          <w:sz w:val="20"/>
          <w:szCs w:val="22"/>
        </w:rPr>
        <w:t>Team Lead Support Call</w:t>
      </w:r>
      <w:r w:rsidR="00B87A18" w:rsidRPr="0098416A">
        <w:rPr>
          <w:rFonts w:asciiTheme="minorHAnsi" w:hAnsiTheme="minorHAnsi" w:cstheme="minorHAnsi"/>
          <w:sz w:val="20"/>
          <w:szCs w:val="22"/>
        </w:rPr>
        <w:t xml:space="preserve">.  All team leads including provider and nurse champions </w:t>
      </w:r>
      <w:r w:rsidRPr="0098416A">
        <w:rPr>
          <w:rFonts w:asciiTheme="minorHAnsi" w:hAnsiTheme="minorHAnsi" w:cstheme="minorHAnsi"/>
          <w:sz w:val="20"/>
          <w:szCs w:val="22"/>
        </w:rPr>
        <w:t>should review the recording if not able to attend live</w:t>
      </w:r>
      <w:r>
        <w:rPr>
          <w:rFonts w:asciiTheme="minorHAnsi" w:hAnsiTheme="minorHAnsi" w:cstheme="minorHAnsi"/>
          <w:sz w:val="20"/>
          <w:szCs w:val="22"/>
        </w:rPr>
        <w:t xml:space="preserve"> webinar led on November 13</w:t>
      </w:r>
      <w:r w:rsidRPr="0098416A">
        <w:rPr>
          <w:rFonts w:asciiTheme="minorHAnsi" w:hAnsiTheme="minorHAnsi" w:cstheme="minorHAnsi"/>
          <w:sz w:val="20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2"/>
        </w:rPr>
        <w:t xml:space="preserve">. </w:t>
      </w:r>
    </w:p>
    <w:p w14:paraId="5473E5B4" w14:textId="77777777" w:rsidR="0098416A" w:rsidRPr="0098416A" w:rsidRDefault="0098416A" w:rsidP="0098416A">
      <w:pPr>
        <w:pStyle w:val="ListParagraph"/>
        <w:spacing w:before="120" w:after="120"/>
        <w:rPr>
          <w:rFonts w:asciiTheme="minorHAnsi" w:hAnsiTheme="minorHAnsi" w:cstheme="minorHAnsi"/>
          <w:sz w:val="20"/>
          <w:szCs w:val="22"/>
        </w:rPr>
      </w:pPr>
    </w:p>
    <w:p w14:paraId="39919FB0" w14:textId="21A97458" w:rsidR="008B3EB0" w:rsidRPr="00DE1DB3" w:rsidRDefault="001E1DCB" w:rsidP="00684B1B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0"/>
          <w:szCs w:val="22"/>
        </w:rPr>
      </w:pPr>
      <w:r w:rsidRPr="00DE1DB3">
        <w:rPr>
          <w:rFonts w:asciiTheme="minorHAnsi" w:hAnsiTheme="minorHAnsi" w:cstheme="minorHAnsi"/>
          <w:sz w:val="20"/>
          <w:szCs w:val="22"/>
        </w:rPr>
        <w:t>Review the</w:t>
      </w:r>
      <w:r w:rsidRPr="00DE1DB3">
        <w:rPr>
          <w:rFonts w:asciiTheme="minorHAnsi" w:hAnsiTheme="minorHAnsi" w:cstheme="minorHAnsi"/>
          <w:b/>
          <w:sz w:val="20"/>
          <w:szCs w:val="22"/>
        </w:rPr>
        <w:t xml:space="preserve"> ILPQC </w:t>
      </w:r>
      <w:r w:rsidR="0097167D">
        <w:rPr>
          <w:rFonts w:asciiTheme="minorHAnsi" w:hAnsiTheme="minorHAnsi" w:cstheme="minorHAnsi"/>
          <w:b/>
          <w:sz w:val="20"/>
          <w:szCs w:val="22"/>
        </w:rPr>
        <w:t xml:space="preserve">BASIC </w:t>
      </w:r>
      <w:r w:rsidRPr="00DE1DB3">
        <w:rPr>
          <w:rFonts w:asciiTheme="minorHAnsi" w:hAnsiTheme="minorHAnsi" w:cstheme="minorHAnsi"/>
          <w:b/>
          <w:sz w:val="20"/>
          <w:szCs w:val="22"/>
        </w:rPr>
        <w:t>Data Collection Form</w:t>
      </w:r>
      <w:r w:rsidR="0098416A">
        <w:rPr>
          <w:rFonts w:asciiTheme="minorHAnsi" w:hAnsiTheme="minorHAnsi" w:cstheme="minorHAnsi"/>
          <w:b/>
          <w:sz w:val="20"/>
          <w:szCs w:val="22"/>
        </w:rPr>
        <w:t>s (</w:t>
      </w:r>
      <w:hyperlink r:id="rId11" w:history="1">
        <w:r w:rsidR="0098416A" w:rsidRPr="0098416A">
          <w:rPr>
            <w:rStyle w:val="Hyperlink"/>
            <w:rFonts w:asciiTheme="minorHAnsi" w:hAnsiTheme="minorHAnsi" w:cstheme="minorHAnsi"/>
            <w:b/>
            <w:sz w:val="20"/>
            <w:szCs w:val="22"/>
          </w:rPr>
          <w:t>Monthly Newborn</w:t>
        </w:r>
      </w:hyperlink>
      <w:r w:rsidR="0098416A">
        <w:rPr>
          <w:rFonts w:asciiTheme="minorHAnsi" w:hAnsiTheme="minorHAnsi" w:cstheme="minorHAnsi"/>
          <w:b/>
          <w:sz w:val="20"/>
          <w:szCs w:val="22"/>
        </w:rPr>
        <w:t xml:space="preserve"> &amp; </w:t>
      </w:r>
      <w:hyperlink r:id="rId12" w:history="1">
        <w:r w:rsidR="0098416A" w:rsidRPr="0098416A">
          <w:rPr>
            <w:rStyle w:val="Hyperlink"/>
            <w:rFonts w:asciiTheme="minorHAnsi" w:hAnsiTheme="minorHAnsi" w:cstheme="minorHAnsi"/>
            <w:b/>
            <w:sz w:val="20"/>
            <w:szCs w:val="22"/>
          </w:rPr>
          <w:t>Monthly Hospital</w:t>
        </w:r>
      </w:hyperlink>
      <w:r w:rsidR="0098416A">
        <w:rPr>
          <w:rFonts w:asciiTheme="minorHAnsi" w:hAnsiTheme="minorHAnsi" w:cstheme="minorHAnsi"/>
          <w:b/>
          <w:sz w:val="20"/>
          <w:szCs w:val="22"/>
        </w:rPr>
        <w:t>)</w:t>
      </w:r>
      <w:r w:rsidRPr="00DE1DB3">
        <w:rPr>
          <w:rFonts w:asciiTheme="minorHAnsi" w:hAnsiTheme="minorHAnsi" w:cstheme="minorHAnsi"/>
          <w:sz w:val="20"/>
          <w:szCs w:val="22"/>
        </w:rPr>
        <w:t xml:space="preserve"> with you</w:t>
      </w:r>
      <w:r w:rsidR="00924897">
        <w:rPr>
          <w:rFonts w:asciiTheme="minorHAnsi" w:hAnsiTheme="minorHAnsi" w:cstheme="minorHAnsi"/>
          <w:sz w:val="20"/>
          <w:szCs w:val="22"/>
        </w:rPr>
        <w:t>r team and discuss strategies</w:t>
      </w:r>
      <w:r w:rsidRPr="00DE1DB3">
        <w:rPr>
          <w:rFonts w:asciiTheme="minorHAnsi" w:hAnsiTheme="minorHAnsi" w:cstheme="minorHAnsi"/>
          <w:sz w:val="20"/>
          <w:szCs w:val="22"/>
        </w:rPr>
        <w:t xml:space="preserve"> for data collection</w:t>
      </w:r>
      <w:r w:rsidR="0098416A">
        <w:rPr>
          <w:rFonts w:asciiTheme="minorHAnsi" w:hAnsiTheme="minorHAnsi" w:cstheme="minorHAnsi"/>
          <w:sz w:val="20"/>
          <w:szCs w:val="22"/>
        </w:rPr>
        <w:t xml:space="preserve"> including the </w:t>
      </w:r>
      <w:hyperlink r:id="rId13" w:history="1">
        <w:r w:rsidR="0098416A" w:rsidRPr="0098416A">
          <w:rPr>
            <w:rStyle w:val="Hyperlink"/>
            <w:rFonts w:asciiTheme="minorHAnsi" w:hAnsiTheme="minorHAnsi" w:cstheme="minorHAnsi"/>
            <w:sz w:val="20"/>
            <w:szCs w:val="22"/>
          </w:rPr>
          <w:t>Data Dictionary</w:t>
        </w:r>
      </w:hyperlink>
      <w:r w:rsidR="0098416A">
        <w:rPr>
          <w:rFonts w:asciiTheme="minorHAnsi" w:hAnsiTheme="minorHAnsi" w:cstheme="minorHAnsi"/>
          <w:sz w:val="20"/>
          <w:szCs w:val="22"/>
        </w:rPr>
        <w:t xml:space="preserve">. View </w:t>
      </w:r>
      <w:hyperlink r:id="rId14" w:history="1">
        <w:r w:rsidR="0098416A" w:rsidRPr="0098416A">
          <w:rPr>
            <w:rStyle w:val="Hyperlink"/>
            <w:rFonts w:asciiTheme="minorHAnsi" w:hAnsiTheme="minorHAnsi" w:cstheme="minorHAnsi"/>
            <w:sz w:val="20"/>
            <w:szCs w:val="22"/>
          </w:rPr>
          <w:t>slides</w:t>
        </w:r>
      </w:hyperlink>
      <w:r w:rsidR="0098416A">
        <w:rPr>
          <w:rFonts w:asciiTheme="minorHAnsi" w:hAnsiTheme="minorHAnsi" w:cstheme="minorHAnsi"/>
          <w:sz w:val="20"/>
          <w:szCs w:val="22"/>
        </w:rPr>
        <w:t xml:space="preserve"> and </w:t>
      </w:r>
      <w:hyperlink r:id="rId15" w:history="1">
        <w:r w:rsidR="0098416A" w:rsidRPr="0098416A">
          <w:rPr>
            <w:rStyle w:val="Hyperlink"/>
            <w:rFonts w:asciiTheme="minorHAnsi" w:hAnsiTheme="minorHAnsi" w:cstheme="minorHAnsi"/>
            <w:sz w:val="20"/>
            <w:szCs w:val="22"/>
          </w:rPr>
          <w:t>recording</w:t>
        </w:r>
      </w:hyperlink>
      <w:r w:rsidR="0098416A">
        <w:rPr>
          <w:rFonts w:asciiTheme="minorHAnsi" w:hAnsiTheme="minorHAnsi" w:cstheme="minorHAnsi"/>
          <w:sz w:val="20"/>
          <w:szCs w:val="22"/>
        </w:rPr>
        <w:t xml:space="preserve"> of the </w:t>
      </w:r>
      <w:r w:rsidR="0098416A" w:rsidRPr="0098416A">
        <w:rPr>
          <w:rFonts w:asciiTheme="minorHAnsi" w:hAnsiTheme="minorHAnsi" w:cstheme="minorHAnsi"/>
          <w:b/>
          <w:sz w:val="20"/>
          <w:szCs w:val="22"/>
        </w:rPr>
        <w:t xml:space="preserve">ILPQC </w:t>
      </w:r>
      <w:proofErr w:type="spellStart"/>
      <w:r w:rsidR="0098416A" w:rsidRPr="0098416A">
        <w:rPr>
          <w:rFonts w:asciiTheme="minorHAnsi" w:hAnsiTheme="minorHAnsi" w:cstheme="minorHAnsi"/>
          <w:b/>
          <w:sz w:val="20"/>
          <w:szCs w:val="22"/>
        </w:rPr>
        <w:t>REDCap</w:t>
      </w:r>
      <w:proofErr w:type="spellEnd"/>
      <w:r w:rsidR="0098416A" w:rsidRPr="0098416A">
        <w:rPr>
          <w:rFonts w:asciiTheme="minorHAnsi" w:hAnsiTheme="minorHAnsi" w:cstheme="minorHAnsi"/>
          <w:b/>
          <w:sz w:val="20"/>
          <w:szCs w:val="22"/>
        </w:rPr>
        <w:t xml:space="preserve"> Data Training Call</w:t>
      </w:r>
      <w:r w:rsidR="0098416A">
        <w:rPr>
          <w:rFonts w:asciiTheme="minorHAnsi" w:hAnsiTheme="minorHAnsi" w:cstheme="minorHAnsi"/>
          <w:sz w:val="20"/>
          <w:szCs w:val="22"/>
        </w:rPr>
        <w:t xml:space="preserve"> to learn about submitting data and strategies for collecting retrospective and prospective data. </w:t>
      </w:r>
    </w:p>
    <w:p w14:paraId="2B6A2F4C" w14:textId="77777777" w:rsidR="00684B1B" w:rsidRPr="00DE1DB3" w:rsidRDefault="00684B1B" w:rsidP="00684B1B">
      <w:pPr>
        <w:pStyle w:val="ListParagraph"/>
        <w:rPr>
          <w:rFonts w:asciiTheme="minorHAnsi" w:hAnsiTheme="minorHAnsi" w:cstheme="minorHAnsi"/>
          <w:sz w:val="20"/>
          <w:szCs w:val="22"/>
        </w:rPr>
      </w:pPr>
    </w:p>
    <w:p w14:paraId="01FFF486" w14:textId="69EE3BD9" w:rsidR="008B3EB0" w:rsidRPr="00DE1DB3" w:rsidRDefault="00ED7871" w:rsidP="0001580C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0"/>
          <w:szCs w:val="22"/>
        </w:rPr>
      </w:pPr>
      <w:r w:rsidRPr="00DE1DB3">
        <w:rPr>
          <w:rFonts w:asciiTheme="minorHAnsi" w:hAnsiTheme="minorHAnsi" w:cstheme="minorHAnsi"/>
          <w:sz w:val="20"/>
          <w:szCs w:val="22"/>
        </w:rPr>
        <w:t xml:space="preserve">Complete the </w:t>
      </w:r>
      <w:hyperlink r:id="rId16" w:history="1">
        <w:r w:rsidR="00007F19" w:rsidRPr="003571C3">
          <w:rPr>
            <w:rStyle w:val="Hyperlink"/>
            <w:rFonts w:asciiTheme="minorHAnsi" w:hAnsiTheme="minorHAnsi" w:cstheme="minorHAnsi"/>
            <w:b/>
            <w:sz w:val="20"/>
            <w:szCs w:val="22"/>
          </w:rPr>
          <w:t>BASIC</w:t>
        </w:r>
        <w:r w:rsidR="00E91AEE" w:rsidRPr="003571C3">
          <w:rPr>
            <w:rStyle w:val="Hyperlink"/>
            <w:rFonts w:asciiTheme="minorHAnsi" w:hAnsiTheme="minorHAnsi" w:cstheme="minorHAnsi"/>
            <w:b/>
            <w:sz w:val="20"/>
            <w:szCs w:val="22"/>
          </w:rPr>
          <w:t xml:space="preserve"> Teams </w:t>
        </w:r>
        <w:r w:rsidR="009E4F9C" w:rsidRPr="003571C3">
          <w:rPr>
            <w:rStyle w:val="Hyperlink"/>
            <w:rFonts w:asciiTheme="minorHAnsi" w:hAnsiTheme="minorHAnsi" w:cstheme="minorHAnsi"/>
            <w:b/>
            <w:sz w:val="20"/>
            <w:szCs w:val="22"/>
          </w:rPr>
          <w:t xml:space="preserve">Readiness </w:t>
        </w:r>
        <w:r w:rsidR="00830F70" w:rsidRPr="003571C3">
          <w:rPr>
            <w:rStyle w:val="Hyperlink"/>
            <w:rFonts w:asciiTheme="minorHAnsi" w:hAnsiTheme="minorHAnsi" w:cstheme="minorHAnsi"/>
            <w:b/>
            <w:sz w:val="20"/>
            <w:szCs w:val="22"/>
          </w:rPr>
          <w:t>Survey</w:t>
        </w:r>
      </w:hyperlink>
      <w:r w:rsidR="00CD57DE" w:rsidRPr="00DE1DB3">
        <w:rPr>
          <w:rFonts w:asciiTheme="minorHAnsi" w:hAnsiTheme="minorHAnsi" w:cstheme="minorHAnsi"/>
          <w:b/>
          <w:sz w:val="20"/>
          <w:szCs w:val="22"/>
        </w:rPr>
        <w:t>.</w:t>
      </w:r>
      <w:r w:rsidR="00FC2EE0" w:rsidRPr="00DE1DB3">
        <w:rPr>
          <w:rFonts w:asciiTheme="minorHAnsi" w:hAnsiTheme="minorHAnsi" w:cstheme="minorHAnsi"/>
          <w:sz w:val="20"/>
          <w:szCs w:val="22"/>
        </w:rPr>
        <w:t xml:space="preserve"> </w:t>
      </w:r>
      <w:r w:rsidR="00CD57DE" w:rsidRPr="00DE1DB3">
        <w:rPr>
          <w:rFonts w:asciiTheme="minorHAnsi" w:hAnsiTheme="minorHAnsi" w:cstheme="minorHAnsi"/>
          <w:sz w:val="20"/>
          <w:szCs w:val="22"/>
        </w:rPr>
        <w:t xml:space="preserve">Please work together as a team to complete the survey. Choose one designee to fill out </w:t>
      </w:r>
      <w:r w:rsidR="003F0CAF" w:rsidRPr="00DE1DB3">
        <w:rPr>
          <w:rFonts w:asciiTheme="minorHAnsi" w:hAnsiTheme="minorHAnsi" w:cstheme="minorHAnsi"/>
          <w:sz w:val="20"/>
          <w:szCs w:val="22"/>
        </w:rPr>
        <w:t xml:space="preserve">the </w:t>
      </w:r>
      <w:r w:rsidR="00007F19">
        <w:rPr>
          <w:rFonts w:asciiTheme="minorHAnsi" w:hAnsiTheme="minorHAnsi" w:cstheme="minorHAnsi"/>
          <w:sz w:val="20"/>
          <w:szCs w:val="22"/>
        </w:rPr>
        <w:t>BASIC</w:t>
      </w:r>
      <w:r w:rsidR="00495E40" w:rsidRPr="00DE1DB3">
        <w:rPr>
          <w:rFonts w:asciiTheme="minorHAnsi" w:hAnsiTheme="minorHAnsi" w:cstheme="minorHAnsi"/>
          <w:sz w:val="20"/>
          <w:szCs w:val="22"/>
        </w:rPr>
        <w:t xml:space="preserve"> Readiness </w:t>
      </w:r>
      <w:r w:rsidR="009A741F" w:rsidRPr="00DE1DB3">
        <w:rPr>
          <w:rFonts w:asciiTheme="minorHAnsi" w:hAnsiTheme="minorHAnsi" w:cstheme="minorHAnsi"/>
          <w:sz w:val="20"/>
          <w:szCs w:val="22"/>
        </w:rPr>
        <w:t>Survey</w:t>
      </w:r>
      <w:r w:rsidR="00CD57DE" w:rsidRPr="00DE1DB3">
        <w:rPr>
          <w:rFonts w:asciiTheme="minorHAnsi" w:hAnsiTheme="minorHAnsi" w:cstheme="minorHAnsi"/>
          <w:sz w:val="20"/>
          <w:szCs w:val="22"/>
        </w:rPr>
        <w:t xml:space="preserve">.  This survey will help teams understand current barriers and opportunities for getting started with </w:t>
      </w:r>
      <w:r w:rsidR="00007F19">
        <w:rPr>
          <w:rFonts w:asciiTheme="minorHAnsi" w:hAnsiTheme="minorHAnsi" w:cstheme="minorHAnsi"/>
          <w:sz w:val="20"/>
          <w:szCs w:val="22"/>
        </w:rPr>
        <w:t>BASIC</w:t>
      </w:r>
      <w:r w:rsidR="00CD57DE" w:rsidRPr="00DE1DB3">
        <w:rPr>
          <w:rFonts w:asciiTheme="minorHAnsi" w:hAnsiTheme="minorHAnsi" w:cstheme="minorHAnsi"/>
          <w:sz w:val="20"/>
          <w:szCs w:val="22"/>
        </w:rPr>
        <w:t>. There are no right answers! It’s ok to start with lots of opportunities for improvement!</w:t>
      </w:r>
    </w:p>
    <w:p w14:paraId="400C0D6C" w14:textId="77777777" w:rsidR="009A741F" w:rsidRPr="00DE1DB3" w:rsidRDefault="009A741F" w:rsidP="009A741F">
      <w:pPr>
        <w:pStyle w:val="ListParagraph"/>
        <w:rPr>
          <w:rFonts w:asciiTheme="minorHAnsi" w:hAnsiTheme="minorHAnsi" w:cstheme="minorHAnsi"/>
          <w:sz w:val="20"/>
          <w:szCs w:val="22"/>
        </w:rPr>
      </w:pPr>
    </w:p>
    <w:p w14:paraId="7E7AFEBC" w14:textId="11E6E78A" w:rsidR="00E60285" w:rsidRPr="00E60285" w:rsidRDefault="00E60285" w:rsidP="00E60285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Create a </w:t>
      </w:r>
      <w:r w:rsidRPr="00DE1DB3">
        <w:rPr>
          <w:rFonts w:asciiTheme="minorHAnsi" w:hAnsiTheme="minorHAnsi" w:cstheme="minorHAnsi"/>
          <w:b/>
          <w:sz w:val="20"/>
          <w:szCs w:val="22"/>
        </w:rPr>
        <w:t>process flow</w:t>
      </w:r>
      <w:r>
        <w:rPr>
          <w:rFonts w:asciiTheme="minorHAnsi" w:hAnsiTheme="minorHAnsi" w:cstheme="minorHAnsi"/>
          <w:b/>
          <w:sz w:val="20"/>
          <w:szCs w:val="22"/>
        </w:rPr>
        <w:t xml:space="preserve"> diagram </w:t>
      </w:r>
      <w:r>
        <w:rPr>
          <w:rFonts w:asciiTheme="minorHAnsi" w:hAnsiTheme="minorHAnsi" w:cstheme="minorHAnsi"/>
          <w:sz w:val="20"/>
          <w:szCs w:val="22"/>
        </w:rPr>
        <w:t>to reflect your current process for antibiotic decision making</w:t>
      </w:r>
      <w:r w:rsidR="00D80442">
        <w:rPr>
          <w:rFonts w:asciiTheme="minorHAnsi" w:hAnsiTheme="minorHAnsi" w:cstheme="minorHAnsi"/>
          <w:sz w:val="20"/>
          <w:szCs w:val="22"/>
        </w:rPr>
        <w:t xml:space="preserve"> and </w:t>
      </w:r>
      <w:r w:rsidR="00D80442" w:rsidRPr="00D80442">
        <w:rPr>
          <w:rFonts w:asciiTheme="minorHAnsi" w:hAnsiTheme="minorHAnsi" w:cstheme="minorHAnsi"/>
          <w:b/>
          <w:sz w:val="20"/>
          <w:szCs w:val="22"/>
        </w:rPr>
        <w:t>identify key opportunities</w:t>
      </w:r>
      <w:r w:rsidR="00D80442">
        <w:rPr>
          <w:rFonts w:asciiTheme="minorHAnsi" w:hAnsiTheme="minorHAnsi" w:cstheme="minorHAnsi"/>
          <w:sz w:val="20"/>
          <w:szCs w:val="22"/>
        </w:rPr>
        <w:t xml:space="preserve"> for improvement</w:t>
      </w:r>
      <w:r w:rsidRPr="00DE1DB3">
        <w:rPr>
          <w:rFonts w:asciiTheme="minorHAnsi" w:hAnsiTheme="minorHAnsi" w:cstheme="minorHAnsi"/>
          <w:sz w:val="20"/>
          <w:szCs w:val="22"/>
        </w:rPr>
        <w:t>.</w:t>
      </w:r>
      <w:r>
        <w:rPr>
          <w:rFonts w:asciiTheme="minorHAnsi" w:hAnsiTheme="minorHAnsi" w:cstheme="minorHAnsi"/>
          <w:sz w:val="20"/>
          <w:szCs w:val="22"/>
        </w:rPr>
        <w:t xml:space="preserve">  </w:t>
      </w:r>
      <w:r w:rsidR="00911269">
        <w:rPr>
          <w:rFonts w:asciiTheme="minorHAnsi" w:hAnsiTheme="minorHAnsi" w:cstheme="minorHAnsi"/>
          <w:sz w:val="20"/>
          <w:szCs w:val="22"/>
        </w:rPr>
        <w:t xml:space="preserve">See </w:t>
      </w:r>
      <w:r w:rsidR="00911269" w:rsidRPr="00911269">
        <w:rPr>
          <w:rFonts w:asciiTheme="minorHAnsi" w:hAnsiTheme="minorHAnsi" w:cstheme="minorHAnsi"/>
          <w:b/>
          <w:sz w:val="20"/>
          <w:szCs w:val="22"/>
        </w:rPr>
        <w:t>ILPQC example BASIC process flow</w:t>
      </w:r>
      <w:r w:rsidR="00911269">
        <w:rPr>
          <w:rFonts w:asciiTheme="minorHAnsi" w:hAnsiTheme="minorHAnsi" w:cstheme="minorHAnsi"/>
          <w:sz w:val="20"/>
          <w:szCs w:val="22"/>
        </w:rPr>
        <w:t xml:space="preserve"> </w:t>
      </w:r>
      <w:r w:rsidR="00911269" w:rsidRPr="00911269">
        <w:rPr>
          <w:rFonts w:asciiTheme="minorHAnsi" w:hAnsiTheme="minorHAnsi" w:cstheme="minorHAnsi"/>
          <w:b/>
          <w:sz w:val="20"/>
          <w:szCs w:val="22"/>
        </w:rPr>
        <w:t>diagram</w:t>
      </w:r>
      <w:r w:rsidR="00911269">
        <w:rPr>
          <w:rFonts w:asciiTheme="minorHAnsi" w:hAnsiTheme="minorHAnsi" w:cstheme="minorHAnsi"/>
          <w:sz w:val="20"/>
          <w:szCs w:val="22"/>
        </w:rPr>
        <w:t xml:space="preserve"> in ILPQC toolkit. </w:t>
      </w:r>
    </w:p>
    <w:p w14:paraId="4F8B60D1" w14:textId="77777777" w:rsidR="00E60285" w:rsidRPr="00E60285" w:rsidRDefault="00E60285" w:rsidP="00E60285">
      <w:pPr>
        <w:pStyle w:val="ListParagraph"/>
        <w:rPr>
          <w:rFonts w:asciiTheme="minorHAnsi" w:hAnsiTheme="minorHAnsi" w:cstheme="minorHAnsi"/>
          <w:sz w:val="20"/>
          <w:szCs w:val="22"/>
        </w:rPr>
      </w:pPr>
    </w:p>
    <w:p w14:paraId="7D4FD34F" w14:textId="44245500" w:rsidR="009A741F" w:rsidRPr="00DE1DB3" w:rsidRDefault="009A741F" w:rsidP="009A741F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0"/>
          <w:szCs w:val="22"/>
        </w:rPr>
      </w:pPr>
      <w:r w:rsidRPr="00DE1DB3">
        <w:rPr>
          <w:rFonts w:asciiTheme="minorHAnsi" w:hAnsiTheme="minorHAnsi" w:cstheme="minorHAnsi"/>
          <w:sz w:val="20"/>
          <w:szCs w:val="22"/>
        </w:rPr>
        <w:t xml:space="preserve">Reference the </w:t>
      </w:r>
      <w:r w:rsidR="00007F19">
        <w:rPr>
          <w:rFonts w:asciiTheme="minorHAnsi" w:hAnsiTheme="minorHAnsi" w:cstheme="minorHAnsi"/>
          <w:b/>
          <w:sz w:val="20"/>
          <w:szCs w:val="22"/>
        </w:rPr>
        <w:t>BASIC</w:t>
      </w:r>
      <w:r w:rsidR="00753F1D" w:rsidRPr="00DE1DB3">
        <w:rPr>
          <w:rFonts w:asciiTheme="minorHAnsi" w:hAnsiTheme="minorHAnsi" w:cstheme="minorHAnsi"/>
          <w:sz w:val="20"/>
          <w:szCs w:val="22"/>
        </w:rPr>
        <w:t xml:space="preserve"> </w:t>
      </w:r>
      <w:r w:rsidRPr="00DE1DB3">
        <w:rPr>
          <w:rFonts w:asciiTheme="minorHAnsi" w:hAnsiTheme="minorHAnsi" w:cstheme="minorHAnsi"/>
          <w:b/>
          <w:sz w:val="20"/>
          <w:szCs w:val="22"/>
        </w:rPr>
        <w:t>Key Driver Diagram</w:t>
      </w:r>
      <w:r w:rsidRPr="00DE1DB3">
        <w:rPr>
          <w:rFonts w:asciiTheme="minorHAnsi" w:hAnsiTheme="minorHAnsi" w:cstheme="minorHAnsi"/>
          <w:sz w:val="20"/>
          <w:szCs w:val="22"/>
        </w:rPr>
        <w:t xml:space="preserve"> to identify possible interventions</w:t>
      </w:r>
      <w:r w:rsidR="00D80442">
        <w:rPr>
          <w:rFonts w:asciiTheme="minorHAnsi" w:hAnsiTheme="minorHAnsi" w:cstheme="minorHAnsi"/>
          <w:sz w:val="20"/>
          <w:szCs w:val="22"/>
        </w:rPr>
        <w:t xml:space="preserve"> and next steps</w:t>
      </w:r>
      <w:r w:rsidRPr="00DE1DB3">
        <w:rPr>
          <w:rFonts w:asciiTheme="minorHAnsi" w:hAnsiTheme="minorHAnsi" w:cstheme="minorHAnsi"/>
          <w:sz w:val="20"/>
          <w:szCs w:val="22"/>
        </w:rPr>
        <w:t xml:space="preserve">.  Focus first on understanding your team’s clinical culture around </w:t>
      </w:r>
      <w:r w:rsidR="00007F19">
        <w:rPr>
          <w:rFonts w:asciiTheme="minorHAnsi" w:hAnsiTheme="minorHAnsi" w:cstheme="minorHAnsi"/>
          <w:sz w:val="20"/>
          <w:szCs w:val="22"/>
        </w:rPr>
        <w:t xml:space="preserve">antibiotics </w:t>
      </w:r>
      <w:r w:rsidRPr="00DE1DB3">
        <w:rPr>
          <w:rFonts w:asciiTheme="minorHAnsi" w:hAnsiTheme="minorHAnsi" w:cstheme="minorHAnsi"/>
          <w:sz w:val="20"/>
          <w:szCs w:val="22"/>
        </w:rPr>
        <w:t xml:space="preserve">and how that culture can better promote and support </w:t>
      </w:r>
      <w:r w:rsidR="00007F19">
        <w:rPr>
          <w:rFonts w:asciiTheme="minorHAnsi" w:hAnsiTheme="minorHAnsi" w:cstheme="minorHAnsi"/>
          <w:sz w:val="20"/>
          <w:szCs w:val="22"/>
        </w:rPr>
        <w:t>antibiotic stewardship</w:t>
      </w:r>
      <w:r w:rsidR="00924897">
        <w:rPr>
          <w:rFonts w:asciiTheme="minorHAnsi" w:hAnsiTheme="minorHAnsi" w:cstheme="minorHAnsi"/>
          <w:sz w:val="20"/>
          <w:szCs w:val="22"/>
        </w:rPr>
        <w:t xml:space="preserve">, consider standardized </w:t>
      </w:r>
      <w:hyperlink r:id="rId17" w:history="1">
        <w:r w:rsidRPr="0032775E">
          <w:rPr>
            <w:rStyle w:val="Hyperlink"/>
            <w:rFonts w:asciiTheme="minorHAnsi" w:hAnsiTheme="minorHAnsi" w:cstheme="minorHAnsi"/>
            <w:b/>
            <w:sz w:val="20"/>
            <w:szCs w:val="22"/>
          </w:rPr>
          <w:t>Key QI strategies</w:t>
        </w:r>
      </w:hyperlink>
      <w:r w:rsidRPr="00DE1DB3">
        <w:rPr>
          <w:rFonts w:asciiTheme="minorHAnsi" w:hAnsiTheme="minorHAnsi" w:cstheme="minorHAnsi"/>
          <w:sz w:val="20"/>
          <w:szCs w:val="22"/>
        </w:rPr>
        <w:t xml:space="preserve"> for </w:t>
      </w:r>
      <w:r w:rsidR="00007F19">
        <w:rPr>
          <w:rFonts w:asciiTheme="minorHAnsi" w:hAnsiTheme="minorHAnsi" w:cstheme="minorHAnsi"/>
          <w:sz w:val="20"/>
          <w:szCs w:val="22"/>
        </w:rPr>
        <w:t>BASIC</w:t>
      </w:r>
      <w:r w:rsidRPr="00DE1DB3">
        <w:rPr>
          <w:rFonts w:asciiTheme="minorHAnsi" w:hAnsiTheme="minorHAnsi" w:cstheme="minorHAnsi"/>
          <w:sz w:val="20"/>
          <w:szCs w:val="22"/>
        </w:rPr>
        <w:t xml:space="preserve"> include:</w:t>
      </w:r>
    </w:p>
    <w:p w14:paraId="401257E2" w14:textId="24704175" w:rsidR="00E574D6" w:rsidRPr="00E574D6" w:rsidRDefault="009A741F" w:rsidP="00007F19">
      <w:pPr>
        <w:pStyle w:val="ListParagraph"/>
        <w:numPr>
          <w:ilvl w:val="0"/>
          <w:numId w:val="9"/>
        </w:numPr>
        <w:spacing w:before="120" w:after="120"/>
        <w:rPr>
          <w:rFonts w:asciiTheme="minorHAnsi" w:hAnsiTheme="minorHAnsi" w:cstheme="minorHAnsi"/>
          <w:sz w:val="20"/>
          <w:szCs w:val="22"/>
        </w:rPr>
      </w:pPr>
      <w:r w:rsidRPr="00DE1DB3">
        <w:rPr>
          <w:rFonts w:asciiTheme="minorHAnsi" w:hAnsiTheme="minorHAnsi"/>
          <w:sz w:val="20"/>
          <w:szCs w:val="22"/>
        </w:rPr>
        <w:t>Facilitate clinical culture change that</w:t>
      </w:r>
      <w:r w:rsidR="00E574D6">
        <w:rPr>
          <w:rFonts w:asciiTheme="minorHAnsi" w:hAnsiTheme="minorHAnsi"/>
          <w:sz w:val="20"/>
          <w:szCs w:val="22"/>
        </w:rPr>
        <w:t xml:space="preserve"> supports ant</w:t>
      </w:r>
      <w:r w:rsidR="00E97A62">
        <w:rPr>
          <w:rFonts w:asciiTheme="minorHAnsi" w:hAnsiTheme="minorHAnsi"/>
          <w:sz w:val="20"/>
          <w:szCs w:val="22"/>
        </w:rPr>
        <w:t>ibiotic stewardship (Drive 1)</w:t>
      </w:r>
    </w:p>
    <w:p w14:paraId="71FAB111" w14:textId="7D052C67" w:rsidR="00007F19" w:rsidRPr="00E97A62" w:rsidRDefault="009A741F" w:rsidP="00E574D6">
      <w:pPr>
        <w:pStyle w:val="ListParagraph"/>
        <w:numPr>
          <w:ilvl w:val="0"/>
          <w:numId w:val="9"/>
        </w:numPr>
        <w:spacing w:before="120" w:after="120"/>
        <w:rPr>
          <w:rFonts w:asciiTheme="minorHAnsi" w:hAnsiTheme="minorHAnsi" w:cstheme="minorHAnsi"/>
          <w:sz w:val="20"/>
          <w:szCs w:val="22"/>
        </w:rPr>
      </w:pPr>
      <w:r w:rsidRPr="00DE1DB3">
        <w:rPr>
          <w:rFonts w:asciiTheme="minorHAnsi" w:hAnsiTheme="minorHAnsi"/>
          <w:sz w:val="20"/>
          <w:szCs w:val="22"/>
        </w:rPr>
        <w:t xml:space="preserve"> </w:t>
      </w:r>
      <w:r w:rsidR="00E97A62" w:rsidRPr="00E97A62">
        <w:rPr>
          <w:rFonts w:asciiTheme="minorHAnsi" w:hAnsiTheme="minorHAnsi"/>
          <w:sz w:val="20"/>
          <w:szCs w:val="22"/>
        </w:rPr>
        <w:t xml:space="preserve">Develop standardized </w:t>
      </w:r>
      <w:r w:rsidR="00E97A62">
        <w:rPr>
          <w:rFonts w:asciiTheme="minorHAnsi" w:hAnsiTheme="minorHAnsi"/>
          <w:sz w:val="20"/>
          <w:szCs w:val="22"/>
        </w:rPr>
        <w:t xml:space="preserve">processes and </w:t>
      </w:r>
      <w:r w:rsidR="00E97A62" w:rsidRPr="00E97A62">
        <w:rPr>
          <w:rFonts w:asciiTheme="minorHAnsi" w:hAnsiTheme="minorHAnsi"/>
          <w:sz w:val="20"/>
          <w:szCs w:val="22"/>
        </w:rPr>
        <w:t>protocols for th</w:t>
      </w:r>
      <w:r w:rsidR="00E97A62">
        <w:rPr>
          <w:rFonts w:asciiTheme="minorHAnsi" w:hAnsiTheme="minorHAnsi"/>
          <w:sz w:val="20"/>
          <w:szCs w:val="22"/>
        </w:rPr>
        <w:t>e identification and response to support antibiotic stewardship (Driver 2 &amp;3)</w:t>
      </w:r>
    </w:p>
    <w:p w14:paraId="5D3837D0" w14:textId="2F356FBD" w:rsidR="00E97A62" w:rsidRDefault="00E97A62" w:rsidP="00E574D6">
      <w:pPr>
        <w:pStyle w:val="ListParagraph"/>
        <w:numPr>
          <w:ilvl w:val="0"/>
          <w:numId w:val="9"/>
        </w:numPr>
        <w:spacing w:before="120" w:after="12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Implement </w:t>
      </w:r>
      <w:r w:rsidR="00F775D0">
        <w:rPr>
          <w:rFonts w:asciiTheme="minorHAnsi" w:hAnsiTheme="minorHAnsi" w:cstheme="minorHAnsi"/>
          <w:sz w:val="20"/>
          <w:szCs w:val="22"/>
        </w:rPr>
        <w:t>strategies and processes to assist with equitable care delivery for all newborns (Drive 4)</w:t>
      </w:r>
    </w:p>
    <w:p w14:paraId="300C6D11" w14:textId="77777777" w:rsidR="00FD53F2" w:rsidRPr="00E574D6" w:rsidRDefault="00FD53F2" w:rsidP="00FD53F2">
      <w:pPr>
        <w:pStyle w:val="ListParagraph"/>
        <w:spacing w:before="120" w:after="120"/>
        <w:ind w:left="1440"/>
        <w:rPr>
          <w:rFonts w:asciiTheme="minorHAnsi" w:hAnsiTheme="minorHAnsi" w:cstheme="minorHAnsi"/>
          <w:sz w:val="20"/>
          <w:szCs w:val="22"/>
        </w:rPr>
      </w:pPr>
    </w:p>
    <w:p w14:paraId="187816BF" w14:textId="1D3C6FE7" w:rsidR="00251CD0" w:rsidRPr="00DE1DB3" w:rsidRDefault="00251CD0" w:rsidP="00251CD0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0"/>
          <w:szCs w:val="22"/>
        </w:rPr>
      </w:pPr>
      <w:r w:rsidRPr="00DE1DB3">
        <w:rPr>
          <w:rFonts w:asciiTheme="minorHAnsi" w:hAnsiTheme="minorHAnsi" w:cstheme="minorHAnsi"/>
          <w:sz w:val="20"/>
          <w:szCs w:val="22"/>
        </w:rPr>
        <w:t>Review t</w:t>
      </w:r>
      <w:r w:rsidR="00007F19">
        <w:rPr>
          <w:rFonts w:asciiTheme="minorHAnsi" w:hAnsiTheme="minorHAnsi" w:cstheme="minorHAnsi"/>
          <w:sz w:val="20"/>
          <w:szCs w:val="22"/>
        </w:rPr>
        <w:t>he</w:t>
      </w:r>
      <w:r w:rsidR="0098416A">
        <w:rPr>
          <w:rFonts w:asciiTheme="minorHAnsi" w:hAnsiTheme="minorHAnsi" w:cstheme="minorHAnsi"/>
          <w:sz w:val="20"/>
          <w:szCs w:val="22"/>
        </w:rPr>
        <w:t xml:space="preserve"> online</w:t>
      </w:r>
      <w:r w:rsidR="00007F19">
        <w:rPr>
          <w:rFonts w:asciiTheme="minorHAnsi" w:hAnsiTheme="minorHAnsi" w:cstheme="minorHAnsi"/>
          <w:sz w:val="20"/>
          <w:szCs w:val="22"/>
        </w:rPr>
        <w:t xml:space="preserve"> </w:t>
      </w:r>
      <w:hyperlink r:id="rId18" w:history="1">
        <w:r w:rsidR="00007F19" w:rsidRPr="0098416A">
          <w:rPr>
            <w:rStyle w:val="Hyperlink"/>
            <w:rFonts w:asciiTheme="minorHAnsi" w:hAnsiTheme="minorHAnsi" w:cstheme="minorHAnsi"/>
            <w:b/>
            <w:sz w:val="20"/>
            <w:szCs w:val="22"/>
          </w:rPr>
          <w:t>ILPQC</w:t>
        </w:r>
        <w:r w:rsidR="00007F19" w:rsidRPr="0098416A">
          <w:rPr>
            <w:rStyle w:val="Hyperlink"/>
            <w:rFonts w:asciiTheme="minorHAnsi" w:hAnsiTheme="minorHAnsi" w:cstheme="minorHAnsi"/>
            <w:sz w:val="20"/>
            <w:szCs w:val="22"/>
          </w:rPr>
          <w:t xml:space="preserve"> </w:t>
        </w:r>
        <w:r w:rsidR="00007F19" w:rsidRPr="0098416A">
          <w:rPr>
            <w:rStyle w:val="Hyperlink"/>
            <w:rFonts w:asciiTheme="minorHAnsi" w:hAnsiTheme="minorHAnsi" w:cstheme="minorHAnsi"/>
            <w:b/>
            <w:sz w:val="20"/>
            <w:szCs w:val="22"/>
          </w:rPr>
          <w:t>BASIC</w:t>
        </w:r>
        <w:r w:rsidRPr="0098416A">
          <w:rPr>
            <w:rStyle w:val="Hyperlink"/>
            <w:rFonts w:asciiTheme="minorHAnsi" w:hAnsiTheme="minorHAnsi" w:cstheme="minorHAnsi"/>
            <w:sz w:val="20"/>
            <w:szCs w:val="22"/>
          </w:rPr>
          <w:t xml:space="preserve"> </w:t>
        </w:r>
        <w:r w:rsidR="00426556" w:rsidRPr="0098416A">
          <w:rPr>
            <w:rStyle w:val="Hyperlink"/>
            <w:rFonts w:asciiTheme="minorHAnsi" w:hAnsiTheme="minorHAnsi" w:cstheme="minorHAnsi"/>
            <w:b/>
            <w:sz w:val="20"/>
            <w:szCs w:val="22"/>
          </w:rPr>
          <w:t xml:space="preserve">Online </w:t>
        </w:r>
        <w:r w:rsidRPr="0098416A">
          <w:rPr>
            <w:rStyle w:val="Hyperlink"/>
            <w:rFonts w:asciiTheme="minorHAnsi" w:hAnsiTheme="minorHAnsi" w:cstheme="minorHAnsi"/>
            <w:b/>
            <w:sz w:val="20"/>
            <w:szCs w:val="22"/>
          </w:rPr>
          <w:t>Toolkit</w:t>
        </w:r>
      </w:hyperlink>
      <w:r w:rsidRPr="00DE1DB3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Pr="00DE1DB3">
        <w:rPr>
          <w:rFonts w:asciiTheme="minorHAnsi" w:hAnsiTheme="minorHAnsi" w:cstheme="minorHAnsi"/>
          <w:sz w:val="20"/>
          <w:szCs w:val="22"/>
        </w:rPr>
        <w:t>for nationally vetted resources to support your improvement goals.</w:t>
      </w:r>
      <w:r w:rsidR="00830F70">
        <w:rPr>
          <w:rFonts w:asciiTheme="minorHAnsi" w:hAnsiTheme="minorHAnsi" w:cstheme="minorHAnsi"/>
          <w:sz w:val="20"/>
          <w:szCs w:val="22"/>
        </w:rPr>
        <w:t xml:space="preserve">  Contact ILPQC if you need help identifying additional resources.</w:t>
      </w:r>
    </w:p>
    <w:p w14:paraId="520D543C" w14:textId="77777777" w:rsidR="00251CD0" w:rsidRPr="00DE1DB3" w:rsidRDefault="00251CD0" w:rsidP="00251CD0">
      <w:pPr>
        <w:pStyle w:val="ListParagraph"/>
        <w:rPr>
          <w:rFonts w:asciiTheme="minorHAnsi" w:hAnsiTheme="minorHAnsi" w:cstheme="minorHAnsi"/>
          <w:sz w:val="20"/>
          <w:szCs w:val="22"/>
        </w:rPr>
      </w:pPr>
    </w:p>
    <w:p w14:paraId="7936355B" w14:textId="2C79F2B9" w:rsidR="00400A86" w:rsidRPr="00E60285" w:rsidRDefault="00426556" w:rsidP="00E60285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0"/>
          <w:szCs w:val="22"/>
        </w:rPr>
      </w:pPr>
      <w:r w:rsidRPr="00DE1DB3">
        <w:rPr>
          <w:rFonts w:asciiTheme="minorHAnsi" w:hAnsiTheme="minorHAnsi" w:cstheme="minorHAnsi"/>
          <w:sz w:val="20"/>
          <w:szCs w:val="22"/>
        </w:rPr>
        <w:t>Meet with your QI team to c</w:t>
      </w:r>
      <w:r w:rsidR="00400A86" w:rsidRPr="00DE1DB3">
        <w:rPr>
          <w:rFonts w:asciiTheme="minorHAnsi" w:hAnsiTheme="minorHAnsi" w:cstheme="minorHAnsi"/>
          <w:sz w:val="20"/>
          <w:szCs w:val="22"/>
        </w:rPr>
        <w:t>reate a draft</w:t>
      </w:r>
      <w:r w:rsidR="00E60285">
        <w:rPr>
          <w:rFonts w:asciiTheme="minorHAnsi" w:hAnsiTheme="minorHAnsi" w:cstheme="minorHAnsi"/>
          <w:b/>
          <w:sz w:val="20"/>
          <w:szCs w:val="22"/>
        </w:rPr>
        <w:t xml:space="preserve"> </w:t>
      </w:r>
      <w:hyperlink r:id="rId19" w:history="1">
        <w:r w:rsidR="00E60285" w:rsidRPr="00BF2735">
          <w:rPr>
            <w:rStyle w:val="Hyperlink"/>
            <w:rFonts w:asciiTheme="minorHAnsi" w:hAnsiTheme="minorHAnsi" w:cstheme="minorHAnsi"/>
            <w:b/>
            <w:sz w:val="20"/>
            <w:szCs w:val="22"/>
          </w:rPr>
          <w:t>30/60/</w:t>
        </w:r>
        <w:r w:rsidR="00400A86" w:rsidRPr="00BF2735">
          <w:rPr>
            <w:rStyle w:val="Hyperlink"/>
            <w:rFonts w:asciiTheme="minorHAnsi" w:hAnsiTheme="minorHAnsi" w:cstheme="minorHAnsi"/>
            <w:b/>
            <w:sz w:val="20"/>
            <w:szCs w:val="22"/>
          </w:rPr>
          <w:t>90 day plan</w:t>
        </w:r>
      </w:hyperlink>
      <w:r w:rsidR="00400A86" w:rsidRPr="00DE1DB3">
        <w:rPr>
          <w:rFonts w:asciiTheme="minorHAnsi" w:hAnsiTheme="minorHAnsi" w:cstheme="minorHAnsi"/>
          <w:sz w:val="20"/>
          <w:szCs w:val="22"/>
        </w:rPr>
        <w:t xml:space="preserve">. This plan helps your team decide where to start and identify what you want to accomplish in the first 3 months.  Call it the "where should we start" </w:t>
      </w:r>
      <w:r w:rsidR="00753F1D" w:rsidRPr="00DE1DB3">
        <w:rPr>
          <w:rFonts w:asciiTheme="minorHAnsi" w:hAnsiTheme="minorHAnsi" w:cstheme="minorHAnsi"/>
          <w:sz w:val="20"/>
          <w:szCs w:val="22"/>
        </w:rPr>
        <w:t xml:space="preserve">for your </w:t>
      </w:r>
      <w:r w:rsidR="00007F19">
        <w:rPr>
          <w:rFonts w:asciiTheme="minorHAnsi" w:hAnsiTheme="minorHAnsi" w:cstheme="minorHAnsi"/>
          <w:sz w:val="20"/>
          <w:szCs w:val="22"/>
        </w:rPr>
        <w:t>BASIC</w:t>
      </w:r>
      <w:r w:rsidR="00753F1D" w:rsidRPr="00DE1DB3">
        <w:rPr>
          <w:rFonts w:asciiTheme="minorHAnsi" w:hAnsiTheme="minorHAnsi" w:cstheme="minorHAnsi"/>
          <w:sz w:val="20"/>
          <w:szCs w:val="22"/>
        </w:rPr>
        <w:t xml:space="preserve"> implementation </w:t>
      </w:r>
      <w:r w:rsidR="00400A86" w:rsidRPr="00DE1DB3">
        <w:rPr>
          <w:rFonts w:asciiTheme="minorHAnsi" w:hAnsiTheme="minorHAnsi" w:cstheme="minorHAnsi"/>
          <w:sz w:val="20"/>
          <w:szCs w:val="22"/>
        </w:rPr>
        <w:t xml:space="preserve">plan. </w:t>
      </w:r>
    </w:p>
    <w:p w14:paraId="0B428ED0" w14:textId="77777777" w:rsidR="00013CCD" w:rsidRPr="00DE1DB3" w:rsidRDefault="00013CCD" w:rsidP="00013CCD">
      <w:pPr>
        <w:pStyle w:val="ListParagraph"/>
        <w:spacing w:before="120" w:after="120"/>
        <w:rPr>
          <w:rFonts w:asciiTheme="minorHAnsi" w:hAnsiTheme="minorHAnsi" w:cstheme="minorHAnsi"/>
          <w:sz w:val="20"/>
          <w:szCs w:val="22"/>
        </w:rPr>
      </w:pPr>
    </w:p>
    <w:p w14:paraId="6FD693B7" w14:textId="2BAB7184" w:rsidR="0043298A" w:rsidRPr="00DE1DB3" w:rsidRDefault="00407CF6" w:rsidP="0071675C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0"/>
          <w:szCs w:val="22"/>
        </w:rPr>
      </w:pPr>
      <w:r w:rsidRPr="00DE1DB3">
        <w:rPr>
          <w:rFonts w:asciiTheme="minorHAnsi" w:hAnsiTheme="minorHAnsi" w:cstheme="minorHAnsi"/>
          <w:sz w:val="20"/>
          <w:szCs w:val="22"/>
        </w:rPr>
        <w:t xml:space="preserve">Plan your first </w:t>
      </w:r>
      <w:hyperlink r:id="rId20" w:history="1">
        <w:r w:rsidRPr="0032775E">
          <w:rPr>
            <w:rStyle w:val="Hyperlink"/>
            <w:rFonts w:asciiTheme="minorHAnsi" w:hAnsiTheme="minorHAnsi" w:cstheme="minorHAnsi"/>
            <w:b/>
            <w:sz w:val="20"/>
            <w:szCs w:val="22"/>
          </w:rPr>
          <w:t>PDSA cycle</w:t>
        </w:r>
      </w:hyperlink>
      <w:r w:rsidRPr="00DE1DB3">
        <w:rPr>
          <w:rFonts w:asciiTheme="minorHAnsi" w:hAnsiTheme="minorHAnsi" w:cstheme="minorHAnsi"/>
          <w:sz w:val="20"/>
          <w:szCs w:val="22"/>
        </w:rPr>
        <w:t xml:space="preserve"> wi</w:t>
      </w:r>
      <w:r w:rsidR="00E60285">
        <w:rPr>
          <w:rFonts w:asciiTheme="minorHAnsi" w:hAnsiTheme="minorHAnsi" w:cstheme="minorHAnsi"/>
          <w:sz w:val="20"/>
          <w:szCs w:val="22"/>
        </w:rPr>
        <w:t>th your team to address your 30/</w:t>
      </w:r>
      <w:r w:rsidRPr="00DE1DB3">
        <w:rPr>
          <w:rFonts w:asciiTheme="minorHAnsi" w:hAnsiTheme="minorHAnsi" w:cstheme="minorHAnsi"/>
          <w:sz w:val="20"/>
          <w:szCs w:val="22"/>
        </w:rPr>
        <w:t>60</w:t>
      </w:r>
      <w:r w:rsidR="00E60285">
        <w:rPr>
          <w:rFonts w:asciiTheme="minorHAnsi" w:hAnsiTheme="minorHAnsi" w:cstheme="minorHAnsi"/>
          <w:sz w:val="20"/>
          <w:szCs w:val="22"/>
        </w:rPr>
        <w:t>/</w:t>
      </w:r>
      <w:r w:rsidR="00924897" w:rsidRPr="00DE1DB3">
        <w:rPr>
          <w:rFonts w:asciiTheme="minorHAnsi" w:hAnsiTheme="minorHAnsi" w:cstheme="minorHAnsi"/>
          <w:sz w:val="20"/>
          <w:szCs w:val="22"/>
        </w:rPr>
        <w:t>90-day</w:t>
      </w:r>
      <w:r w:rsidRPr="00DE1DB3">
        <w:rPr>
          <w:rFonts w:asciiTheme="minorHAnsi" w:hAnsiTheme="minorHAnsi" w:cstheme="minorHAnsi"/>
          <w:sz w:val="20"/>
          <w:szCs w:val="22"/>
        </w:rPr>
        <w:t xml:space="preserve"> plan. These small tests of change help your hospital test process/system changes to reach initia</w:t>
      </w:r>
      <w:r w:rsidR="00E574D6">
        <w:rPr>
          <w:rFonts w:asciiTheme="minorHAnsi" w:hAnsiTheme="minorHAnsi" w:cstheme="minorHAnsi"/>
          <w:sz w:val="20"/>
          <w:szCs w:val="22"/>
        </w:rPr>
        <w:t>tive goals.  Be sure to r</w:t>
      </w:r>
      <w:r w:rsidRPr="00DE1DB3">
        <w:rPr>
          <w:rFonts w:asciiTheme="minorHAnsi" w:hAnsiTheme="minorHAnsi" w:cstheme="minorHAnsi"/>
          <w:sz w:val="20"/>
          <w:szCs w:val="22"/>
        </w:rPr>
        <w:t>eview results, make improvements and implement if success</w:t>
      </w:r>
      <w:r w:rsidR="00621256" w:rsidRPr="00DE1DB3">
        <w:rPr>
          <w:rFonts w:asciiTheme="minorHAnsi" w:hAnsiTheme="minorHAnsi" w:cstheme="minorHAnsi"/>
          <w:sz w:val="20"/>
          <w:szCs w:val="22"/>
        </w:rPr>
        <w:t>ful</w:t>
      </w:r>
      <w:r w:rsidRPr="00DE1DB3">
        <w:rPr>
          <w:rFonts w:asciiTheme="minorHAnsi" w:hAnsiTheme="minorHAnsi" w:cstheme="minorHAnsi"/>
          <w:sz w:val="20"/>
          <w:szCs w:val="22"/>
        </w:rPr>
        <w:t xml:space="preserve">, repeat cycle if improvements needed. </w:t>
      </w:r>
    </w:p>
    <w:p w14:paraId="3E2BF16F" w14:textId="77777777" w:rsidR="00A65C38" w:rsidRPr="00DE1DB3" w:rsidRDefault="00A65C38" w:rsidP="00A65C38">
      <w:pPr>
        <w:pStyle w:val="ListParagraph"/>
        <w:rPr>
          <w:rFonts w:asciiTheme="minorHAnsi" w:hAnsiTheme="minorHAnsi" w:cstheme="minorHAnsi"/>
          <w:sz w:val="20"/>
          <w:szCs w:val="22"/>
        </w:rPr>
      </w:pPr>
    </w:p>
    <w:p w14:paraId="41746271" w14:textId="245B1EFD" w:rsidR="0098416A" w:rsidRDefault="00E574D6" w:rsidP="00E574D6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R</w:t>
      </w:r>
      <w:r w:rsidR="007665F1" w:rsidRPr="00E574D6">
        <w:rPr>
          <w:rFonts w:asciiTheme="minorHAnsi" w:hAnsiTheme="minorHAnsi" w:cstheme="minorHAnsi"/>
          <w:sz w:val="20"/>
          <w:szCs w:val="22"/>
        </w:rPr>
        <w:t>each out to ILPQC for help (</w:t>
      </w:r>
      <w:hyperlink r:id="rId21" w:history="1">
        <w:r w:rsidR="0098416A" w:rsidRPr="0069466E">
          <w:rPr>
            <w:rStyle w:val="Hyperlink"/>
            <w:rFonts w:asciiTheme="minorHAnsi" w:hAnsiTheme="minorHAnsi" w:cstheme="minorHAnsi"/>
            <w:sz w:val="20"/>
            <w:szCs w:val="22"/>
          </w:rPr>
          <w:t>info@ilpqc.org</w:t>
        </w:r>
      </w:hyperlink>
      <w:r w:rsidR="0098416A">
        <w:rPr>
          <w:rFonts w:asciiTheme="minorHAnsi" w:hAnsiTheme="minorHAnsi" w:cstheme="minorHAnsi"/>
          <w:sz w:val="20"/>
          <w:szCs w:val="22"/>
        </w:rPr>
        <w:t>)</w:t>
      </w:r>
      <w:r w:rsidR="007665F1" w:rsidRPr="00E574D6">
        <w:rPr>
          <w:rFonts w:asciiTheme="minorHAnsi" w:hAnsiTheme="minorHAnsi" w:cstheme="minorHAnsi"/>
          <w:sz w:val="20"/>
          <w:szCs w:val="22"/>
        </w:rPr>
        <w:t xml:space="preserve"> and celebrate your successes with you</w:t>
      </w:r>
      <w:r w:rsidR="00EA4D93" w:rsidRPr="00E574D6">
        <w:rPr>
          <w:rFonts w:asciiTheme="minorHAnsi" w:hAnsiTheme="minorHAnsi" w:cstheme="minorHAnsi"/>
          <w:sz w:val="20"/>
          <w:szCs w:val="22"/>
        </w:rPr>
        <w:t>r</w:t>
      </w:r>
      <w:r w:rsidR="007665F1" w:rsidRPr="00E574D6">
        <w:rPr>
          <w:rFonts w:asciiTheme="minorHAnsi" w:hAnsiTheme="minorHAnsi" w:cstheme="minorHAnsi"/>
          <w:sz w:val="20"/>
          <w:szCs w:val="22"/>
        </w:rPr>
        <w:t xml:space="preserve"> team early and often.</w:t>
      </w:r>
    </w:p>
    <w:p w14:paraId="4ECD88E8" w14:textId="77777777" w:rsidR="0098416A" w:rsidRPr="0098416A" w:rsidRDefault="0098416A" w:rsidP="0098416A">
      <w:bookmarkStart w:id="0" w:name="_GoBack"/>
      <w:bookmarkEnd w:id="0"/>
    </w:p>
    <w:p w14:paraId="4B3D3E13" w14:textId="7E9E5BEF" w:rsidR="007665F1" w:rsidRPr="0098416A" w:rsidRDefault="007665F1" w:rsidP="0098416A"/>
    <w:sectPr w:rsidR="007665F1" w:rsidRPr="0098416A" w:rsidSect="00DE1DB3">
      <w:footerReference w:type="default" r:id="rId22"/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6C22F" w14:textId="77777777" w:rsidR="00660F7C" w:rsidRDefault="00660F7C" w:rsidP="007665F1">
      <w:pPr>
        <w:spacing w:after="0" w:line="240" w:lineRule="auto"/>
      </w:pPr>
      <w:r>
        <w:separator/>
      </w:r>
    </w:p>
  </w:endnote>
  <w:endnote w:type="continuationSeparator" w:id="0">
    <w:p w14:paraId="20967AC5" w14:textId="77777777" w:rsidR="00660F7C" w:rsidRDefault="00660F7C" w:rsidP="0076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2E12" w14:textId="19E124F4" w:rsidR="0098416A" w:rsidRDefault="0098416A" w:rsidP="0098416A">
    <w:pPr>
      <w:pStyle w:val="Footer"/>
      <w:jc w:val="center"/>
    </w:pPr>
    <w:r>
      <w:t>Version Date 12.</w:t>
    </w:r>
    <w:r w:rsidR="00FB78F7">
      <w:t>28</w:t>
    </w:r>
    <w:r>
      <w:t>.2020</w:t>
    </w:r>
  </w:p>
  <w:p w14:paraId="7DB9A31C" w14:textId="77777777" w:rsidR="0098416A" w:rsidRDefault="00984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7D65D" w14:textId="77777777" w:rsidR="00660F7C" w:rsidRDefault="00660F7C" w:rsidP="007665F1">
      <w:pPr>
        <w:spacing w:after="0" w:line="240" w:lineRule="auto"/>
      </w:pPr>
      <w:r>
        <w:separator/>
      </w:r>
    </w:p>
  </w:footnote>
  <w:footnote w:type="continuationSeparator" w:id="0">
    <w:p w14:paraId="3209D7E4" w14:textId="77777777" w:rsidR="00660F7C" w:rsidRDefault="00660F7C" w:rsidP="00766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DAF"/>
    <w:multiLevelType w:val="multilevel"/>
    <w:tmpl w:val="277A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94889"/>
    <w:multiLevelType w:val="hybridMultilevel"/>
    <w:tmpl w:val="0874B84E"/>
    <w:lvl w:ilvl="0" w:tplc="31783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4E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CB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F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AF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0D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04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0A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EA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920BCA"/>
    <w:multiLevelType w:val="hybridMultilevel"/>
    <w:tmpl w:val="F6F4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FA9FC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C4099"/>
    <w:multiLevelType w:val="hybridMultilevel"/>
    <w:tmpl w:val="DF881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17629A"/>
    <w:multiLevelType w:val="hybridMultilevel"/>
    <w:tmpl w:val="F2703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F6044"/>
    <w:multiLevelType w:val="hybridMultilevel"/>
    <w:tmpl w:val="D910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A3B54"/>
    <w:multiLevelType w:val="hybridMultilevel"/>
    <w:tmpl w:val="8A4E56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0429FE"/>
    <w:multiLevelType w:val="hybridMultilevel"/>
    <w:tmpl w:val="41826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646ED8"/>
    <w:multiLevelType w:val="hybridMultilevel"/>
    <w:tmpl w:val="5FDCD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60"/>
    <w:rsid w:val="00007F19"/>
    <w:rsid w:val="00013CCD"/>
    <w:rsid w:val="0001580C"/>
    <w:rsid w:val="00044476"/>
    <w:rsid w:val="000C01A7"/>
    <w:rsid w:val="000C34A9"/>
    <w:rsid w:val="00116A3B"/>
    <w:rsid w:val="0012623F"/>
    <w:rsid w:val="00126E60"/>
    <w:rsid w:val="00127A8E"/>
    <w:rsid w:val="00143FAE"/>
    <w:rsid w:val="0015054D"/>
    <w:rsid w:val="00160BE2"/>
    <w:rsid w:val="001913C9"/>
    <w:rsid w:val="001B00B3"/>
    <w:rsid w:val="001B55A3"/>
    <w:rsid w:val="001E1DCB"/>
    <w:rsid w:val="002244B6"/>
    <w:rsid w:val="00251CD0"/>
    <w:rsid w:val="00263EAF"/>
    <w:rsid w:val="00282818"/>
    <w:rsid w:val="002C591F"/>
    <w:rsid w:val="002E4A06"/>
    <w:rsid w:val="003200F1"/>
    <w:rsid w:val="0032775E"/>
    <w:rsid w:val="00334FE7"/>
    <w:rsid w:val="00342E57"/>
    <w:rsid w:val="003535BE"/>
    <w:rsid w:val="003571C3"/>
    <w:rsid w:val="00363C90"/>
    <w:rsid w:val="00375D89"/>
    <w:rsid w:val="0037699B"/>
    <w:rsid w:val="00393AD0"/>
    <w:rsid w:val="003C290B"/>
    <w:rsid w:val="003C701C"/>
    <w:rsid w:val="003D192E"/>
    <w:rsid w:val="003D6293"/>
    <w:rsid w:val="003E771A"/>
    <w:rsid w:val="003F0CAF"/>
    <w:rsid w:val="00400A86"/>
    <w:rsid w:val="00407CF6"/>
    <w:rsid w:val="00426556"/>
    <w:rsid w:val="0043298A"/>
    <w:rsid w:val="00495E40"/>
    <w:rsid w:val="004C1A7B"/>
    <w:rsid w:val="004E78A3"/>
    <w:rsid w:val="0054575A"/>
    <w:rsid w:val="00571A7D"/>
    <w:rsid w:val="005964EB"/>
    <w:rsid w:val="005D3480"/>
    <w:rsid w:val="00613530"/>
    <w:rsid w:val="00621256"/>
    <w:rsid w:val="006324F6"/>
    <w:rsid w:val="00642F4D"/>
    <w:rsid w:val="00654103"/>
    <w:rsid w:val="00655647"/>
    <w:rsid w:val="00660F7C"/>
    <w:rsid w:val="00661BD5"/>
    <w:rsid w:val="0067473B"/>
    <w:rsid w:val="00675262"/>
    <w:rsid w:val="00684B1B"/>
    <w:rsid w:val="006A2A02"/>
    <w:rsid w:val="006A3F15"/>
    <w:rsid w:val="006B2FA2"/>
    <w:rsid w:val="006B3AEB"/>
    <w:rsid w:val="006F2461"/>
    <w:rsid w:val="006F25A8"/>
    <w:rsid w:val="00706024"/>
    <w:rsid w:val="0075174E"/>
    <w:rsid w:val="00753F1D"/>
    <w:rsid w:val="00763C39"/>
    <w:rsid w:val="007665F1"/>
    <w:rsid w:val="0078604D"/>
    <w:rsid w:val="007879C5"/>
    <w:rsid w:val="007B07AB"/>
    <w:rsid w:val="007C364F"/>
    <w:rsid w:val="007C4D4B"/>
    <w:rsid w:val="007E43F9"/>
    <w:rsid w:val="007E4C3E"/>
    <w:rsid w:val="00826A1A"/>
    <w:rsid w:val="00830F70"/>
    <w:rsid w:val="008A3D06"/>
    <w:rsid w:val="008B3EB0"/>
    <w:rsid w:val="008C71A6"/>
    <w:rsid w:val="008D45C5"/>
    <w:rsid w:val="00911269"/>
    <w:rsid w:val="009116B3"/>
    <w:rsid w:val="00915E65"/>
    <w:rsid w:val="00924897"/>
    <w:rsid w:val="00933EC5"/>
    <w:rsid w:val="009465E1"/>
    <w:rsid w:val="00952C3B"/>
    <w:rsid w:val="00962C61"/>
    <w:rsid w:val="0097097F"/>
    <w:rsid w:val="0097167D"/>
    <w:rsid w:val="0098416A"/>
    <w:rsid w:val="009A6E4F"/>
    <w:rsid w:val="009A741F"/>
    <w:rsid w:val="009E0E5B"/>
    <w:rsid w:val="009E4F9C"/>
    <w:rsid w:val="00A06452"/>
    <w:rsid w:val="00A077C3"/>
    <w:rsid w:val="00A11A87"/>
    <w:rsid w:val="00A36799"/>
    <w:rsid w:val="00A65C38"/>
    <w:rsid w:val="00A757DF"/>
    <w:rsid w:val="00A8499D"/>
    <w:rsid w:val="00AB43E2"/>
    <w:rsid w:val="00AC3477"/>
    <w:rsid w:val="00AD78B1"/>
    <w:rsid w:val="00B87401"/>
    <w:rsid w:val="00B87A18"/>
    <w:rsid w:val="00B94DA1"/>
    <w:rsid w:val="00BE5296"/>
    <w:rsid w:val="00BF2735"/>
    <w:rsid w:val="00C82860"/>
    <w:rsid w:val="00CA071F"/>
    <w:rsid w:val="00CB54C0"/>
    <w:rsid w:val="00CD57DE"/>
    <w:rsid w:val="00D043A2"/>
    <w:rsid w:val="00D80442"/>
    <w:rsid w:val="00DA0C1D"/>
    <w:rsid w:val="00DB615E"/>
    <w:rsid w:val="00DE1DB3"/>
    <w:rsid w:val="00E11D23"/>
    <w:rsid w:val="00E25F21"/>
    <w:rsid w:val="00E574D6"/>
    <w:rsid w:val="00E60285"/>
    <w:rsid w:val="00E87AAF"/>
    <w:rsid w:val="00E91A9B"/>
    <w:rsid w:val="00E91AEE"/>
    <w:rsid w:val="00E97A62"/>
    <w:rsid w:val="00EA4D93"/>
    <w:rsid w:val="00ED7871"/>
    <w:rsid w:val="00F42A95"/>
    <w:rsid w:val="00F51B18"/>
    <w:rsid w:val="00F775D0"/>
    <w:rsid w:val="00FB78F7"/>
    <w:rsid w:val="00FC2EE0"/>
    <w:rsid w:val="00FD1C35"/>
    <w:rsid w:val="00FD227B"/>
    <w:rsid w:val="00FD53F2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8B3D8"/>
  <w15:docId w15:val="{2ED2F251-60F8-4FF5-AC22-77EB872C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8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65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5F1"/>
  </w:style>
  <w:style w:type="paragraph" w:styleId="Footer">
    <w:name w:val="footer"/>
    <w:basedOn w:val="Normal"/>
    <w:link w:val="FooterChar"/>
    <w:uiPriority w:val="99"/>
    <w:unhideWhenUsed/>
    <w:rsid w:val="00766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5F1"/>
  </w:style>
  <w:style w:type="character" w:styleId="CommentReference">
    <w:name w:val="annotation reference"/>
    <w:basedOn w:val="DefaultParagraphFont"/>
    <w:uiPriority w:val="99"/>
    <w:semiHidden/>
    <w:unhideWhenUsed/>
    <w:rsid w:val="00CD5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7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7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D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7699B"/>
    <w:rPr>
      <w:b/>
      <w:bCs/>
    </w:rPr>
  </w:style>
  <w:style w:type="paragraph" w:customStyle="1" w:styleId="Default">
    <w:name w:val="Default"/>
    <w:rsid w:val="00A064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7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4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lpqc.org/ILPQC%202020%2B/BASIC20/BASIC%20Newborn%20Data%20Dictionary_11.19.2020.docx" TargetMode="External"/><Relationship Id="rId18" Type="http://schemas.openxmlformats.org/officeDocument/2006/relationships/hyperlink" Target="https://ilpqc.org/basic2021/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ilpqc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lpqc.org/ILPQC%202020%2B/BASIC20/ILPQC_BASIC_Monthly%20Hospital%20Data%20Form_12.1.2020.docx" TargetMode="External"/><Relationship Id="rId17" Type="http://schemas.openxmlformats.org/officeDocument/2006/relationships/hyperlink" Target="https://ilpqc.org/ILPQC%202020%2B/BASIC20/BASIC_Key_QI_Strategies_12.7.2020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dcap.healthlnk.org/surveys/?s=WNRAREP88P" TargetMode="External"/><Relationship Id="rId20" Type="http://schemas.openxmlformats.org/officeDocument/2006/relationships/hyperlink" Target="https://ilpqc.org/ILPQC%202020%2B/BASIC20/PDSA%20Worksheet_BLANK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lpqc.org/ILPQC%202020%2B/BASIC20/ILPQC_BASIC_Monthly%20Newborn%20Data%20Form_11.18.2020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orthwestern.zoom.us/rec/share/ruODUnqy8uYB6Ss02QBvMz4X4hjo5DCEvoB9Iw5uEmQ8UAmr4g4OcqTL7j5Mddx_.Ao03u7KCStmEZ-U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qOgfTGYEcdU&amp;feature=youtu.be" TargetMode="External"/><Relationship Id="rId19" Type="http://schemas.openxmlformats.org/officeDocument/2006/relationships/hyperlink" Target="https://ilpqc.org/ILPQC%202020%2B/PVB/Toolkit/IR/30-60-90%20Day%20Plan%20Templat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thwestern.zoom.us/meeting/register/tJcpc-qppjMpHdWBNEO8WJsLjfDDUz9ucmt2" TargetMode="External"/><Relationship Id="rId14" Type="http://schemas.openxmlformats.org/officeDocument/2006/relationships/hyperlink" Target="https://ilpqc.org/ILPQC%202020%2B/BASIC20/BASIC%20REDCap%20Data%20Training%20Call_11.30.2020_FINAL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94C8-C3D2-4602-BE79-0BC8EF84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 Systems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Ann Lee King</dc:creator>
  <cp:lastModifiedBy>Daniel Weiss</cp:lastModifiedBy>
  <cp:revision>12</cp:revision>
  <dcterms:created xsi:type="dcterms:W3CDTF">2020-10-28T19:08:00Z</dcterms:created>
  <dcterms:modified xsi:type="dcterms:W3CDTF">2020-12-28T16:43:00Z</dcterms:modified>
</cp:coreProperties>
</file>